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387" w:rsidRPr="00C57A5A" w:rsidRDefault="00520387" w:rsidP="00520387">
      <w:pPr>
        <w:pStyle w:val="a5"/>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WG4 Meeting # 94-e-Bis</w:t>
      </w:r>
      <w:r>
        <w:rPr>
          <w:rFonts w:asciiTheme="minorHAnsi" w:eastAsiaTheme="minorEastAsia" w:hAnsiTheme="minorHAnsi" w:cs="Arial"/>
          <w:bCs/>
          <w:noProof w:val="0"/>
          <w:sz w:val="22"/>
          <w:szCs w:val="22"/>
          <w:lang w:eastAsia="zh-CN"/>
        </w:rPr>
        <w:t xml:space="preserve">             </w:t>
      </w:r>
      <w:r w:rsidR="005053B5">
        <w:rPr>
          <w:rFonts w:asciiTheme="minorHAnsi" w:eastAsiaTheme="minorEastAsia" w:hAnsiTheme="minorHAnsi" w:cs="Arial"/>
          <w:bCs/>
          <w:noProof w:val="0"/>
          <w:sz w:val="22"/>
          <w:szCs w:val="22"/>
          <w:lang w:eastAsia="zh-CN"/>
        </w:rPr>
        <w:t xml:space="preserve">                               </w:t>
      </w:r>
      <w:bookmarkStart w:id="0" w:name="_GoBack"/>
      <w:bookmarkEnd w:id="0"/>
      <w:r>
        <w:rPr>
          <w:rFonts w:asciiTheme="minorHAnsi" w:eastAsiaTheme="minorEastAsia" w:hAnsiTheme="minorHAnsi" w:cs="Arial"/>
          <w:bCs/>
          <w:noProof w:val="0"/>
          <w:sz w:val="22"/>
          <w:szCs w:val="22"/>
          <w:lang w:eastAsia="zh-CN"/>
        </w:rPr>
        <w:t>R4-200</w:t>
      </w:r>
      <w:r w:rsidR="005053B5" w:rsidRPr="005053B5">
        <w:rPr>
          <w:rFonts w:asciiTheme="minorHAnsi" w:eastAsiaTheme="minorEastAsia" w:hAnsiTheme="minorHAnsi" w:cs="Arial"/>
          <w:bCs/>
          <w:noProof w:val="0"/>
          <w:sz w:val="22"/>
          <w:szCs w:val="22"/>
          <w:lang w:eastAsia="zh-CN"/>
        </w:rPr>
        <w:t>3618</w:t>
      </w:r>
    </w:p>
    <w:p w:rsidR="00520387" w:rsidRPr="009172D5" w:rsidRDefault="00520387" w:rsidP="00520387">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Electronic Meeting, 20</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30 Apr., 2020</w:t>
      </w:r>
    </w:p>
    <w:p w:rsidR="00BA426D" w:rsidRDefault="00BA426D" w:rsidP="00BA426D">
      <w:pPr>
        <w:ind w:left="1985" w:hanging="1985"/>
        <w:rPr>
          <w:rFonts w:cs="Arial"/>
          <w:b/>
          <w:bCs/>
        </w:rPr>
      </w:pPr>
    </w:p>
    <w:p w:rsidR="00BA426D" w:rsidRPr="00F52EE4" w:rsidRDefault="00BA426D" w:rsidP="00BA426D">
      <w:pPr>
        <w:ind w:left="1985" w:hanging="1985"/>
        <w:rPr>
          <w:rFonts w:cs="Arial"/>
          <w:b/>
          <w:bCs/>
        </w:rPr>
      </w:pPr>
      <w:r w:rsidRPr="00FE72F2">
        <w:rPr>
          <w:rFonts w:cs="Arial"/>
          <w:b/>
          <w:bCs/>
        </w:rPr>
        <w:t>Agenda Item:</w:t>
      </w:r>
      <w:r w:rsidRPr="00FE72F2">
        <w:rPr>
          <w:rFonts w:cs="Arial"/>
          <w:b/>
          <w:bCs/>
        </w:rPr>
        <w:tab/>
      </w:r>
      <w:r w:rsidR="004B5FC7">
        <w:rPr>
          <w:rFonts w:cs="Arial"/>
          <w:b/>
          <w:bCs/>
        </w:rPr>
        <w:t>6.1.5.11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FE5452" w:rsidRPr="00FE5452">
        <w:rPr>
          <w:b/>
        </w:rPr>
        <w:t>SFTD measurements towards NR-U with LBT</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9158AC">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7504CF" w:rsidRDefault="00317732" w:rsidP="001E3BD8">
      <w:pPr>
        <w:jc w:val="both"/>
      </w:pPr>
      <w:r>
        <w:t xml:space="preserve">In </w:t>
      </w:r>
      <w:r w:rsidR="00D81142">
        <w:t>last</w:t>
      </w:r>
      <w:r w:rsidR="0014336E" w:rsidRPr="00317732">
        <w:t xml:space="preserve"> meeting, </w:t>
      </w:r>
      <w:r w:rsidR="003330A1" w:rsidRPr="00317732">
        <w:t>t</w:t>
      </w:r>
      <w:r w:rsidR="001E3BD8" w:rsidRPr="00317732">
        <w:t>he</w:t>
      </w:r>
      <w:r w:rsidR="00617CB4" w:rsidRPr="00317732">
        <w:t xml:space="preserve"> </w:t>
      </w:r>
      <w:r w:rsidR="001E3BD8" w:rsidRPr="00317732">
        <w:t xml:space="preserve">requirements </w:t>
      </w:r>
      <w:r w:rsidR="0014336E" w:rsidRPr="00317732">
        <w:t xml:space="preserve">for </w:t>
      </w:r>
      <w:r w:rsidR="001A1BD9" w:rsidRPr="00317732">
        <w:t xml:space="preserve">inter-RAT SFTD </w:t>
      </w:r>
      <w:r w:rsidR="00D84218" w:rsidRPr="00317732">
        <w:t>measurements towards NR-U with LBT</w:t>
      </w:r>
      <w:r w:rsidR="0014336E" w:rsidRPr="00317732">
        <w:t xml:space="preserve"> </w:t>
      </w:r>
      <w:r w:rsidR="001A1BD9">
        <w:t xml:space="preserve">have been discussed as </w:t>
      </w:r>
      <w:r w:rsidR="002066E8">
        <w:t xml:space="preserve">WF </w:t>
      </w:r>
      <w:r w:rsidR="001E3BD8" w:rsidRPr="00317732">
        <w:t>[1]</w:t>
      </w:r>
      <w:r w:rsidR="006734ED" w:rsidRPr="00317732">
        <w:t xml:space="preserve">. In this paper, </w:t>
      </w:r>
      <w:r w:rsidR="0069723B">
        <w:t>our view</w:t>
      </w:r>
      <w:r w:rsidR="00C673A1">
        <w:t xml:space="preserve"> on </w:t>
      </w:r>
      <w:r w:rsidR="0069723B">
        <w:t xml:space="preserve">the </w:t>
      </w:r>
      <w:r w:rsidR="007504CF">
        <w:t xml:space="preserve">maximum scaling, k, </w:t>
      </w:r>
      <w:r w:rsidR="0069723B">
        <w:t>for</w:t>
      </w:r>
      <w:r w:rsidR="007504CF">
        <w:t xml:space="preserve"> </w:t>
      </w:r>
      <w:r w:rsidR="00C673A1">
        <w:t>inter-RA</w:t>
      </w:r>
      <w:r w:rsidR="0069723B">
        <w:t>T SFTD measurements for NR-U is</w:t>
      </w:r>
      <w:r w:rsidR="00C673A1">
        <w:t xml:space="preserve"> provided</w:t>
      </w:r>
      <w:r w:rsidR="00130131">
        <w:t>.</w:t>
      </w:r>
    </w:p>
    <w:p w:rsidR="0045132D" w:rsidRDefault="001E3BD8" w:rsidP="009158AC">
      <w:pPr>
        <w:pStyle w:val="1"/>
        <w:numPr>
          <w:ilvl w:val="0"/>
          <w:numId w:val="1"/>
        </w:numPr>
        <w:rPr>
          <w:rFonts w:ascii="Calibri" w:hAnsi="Calibri"/>
        </w:rPr>
      </w:pPr>
      <w:r>
        <w:rPr>
          <w:rFonts w:ascii="Calibri" w:hAnsi="Calibri"/>
        </w:rPr>
        <w:t>Discussion</w:t>
      </w:r>
    </w:p>
    <w:p w:rsidR="009473BB" w:rsidRPr="009473BB" w:rsidRDefault="005053B5" w:rsidP="009473BB">
      <w:pPr>
        <w:rPr>
          <w:lang w:val="en-GB" w:eastAsia="en-US"/>
        </w:rPr>
      </w:pPr>
      <w:r>
        <w:rPr>
          <w:noProof/>
        </w:rPr>
        <w:pict>
          <v:shapetype id="_x0000_t202" coordsize="21600,21600" o:spt="202" path="m,l,21600r21600,l21600,xe">
            <v:stroke joinstyle="miter"/>
            <v:path gradientshapeok="t" o:connecttype="rect"/>
          </v:shapetype>
          <v:shape id="_x0000_s1026" type="#_x0000_t202" style="position:absolute;margin-left:4.3pt;margin-top:22.35pt;width:467.5pt;height:181pt;z-index:251658240">
            <v:textbox style="mso-next-textbox:#_x0000_s1026">
              <w:txbxContent>
                <w:p w:rsidR="00B20265" w:rsidRPr="000D280B" w:rsidRDefault="00B20265" w:rsidP="000D280B">
                  <w:r w:rsidRPr="000D280B">
                    <w:t>Background from RAN4#93</w:t>
                  </w:r>
                </w:p>
                <w:p w:rsidR="00B20265" w:rsidRPr="000D280B" w:rsidRDefault="00B20265" w:rsidP="000D280B">
                  <w:pPr>
                    <w:numPr>
                      <w:ilvl w:val="0"/>
                      <w:numId w:val="4"/>
                    </w:numPr>
                  </w:pPr>
                  <w:r w:rsidRPr="000D280B">
                    <w:t>UE behavior upon exceeding T</w:t>
                  </w:r>
                  <w:r w:rsidRPr="000D280B">
                    <w:rPr>
                      <w:vertAlign w:val="subscript"/>
                    </w:rPr>
                    <w:t>measure_SFTD_LBT_max</w:t>
                  </w:r>
                  <w:r w:rsidRPr="000D280B">
                    <w:rPr>
                      <w:lang w:val="en-CA"/>
                    </w:rPr>
                    <w:t>: UE shall stop the search</w:t>
                  </w:r>
                  <w:r w:rsidRPr="000D280B">
                    <w:rPr>
                      <w:lang w:val="sv-SE"/>
                    </w:rPr>
                    <w:t xml:space="preserve"> </w:t>
                  </w:r>
                </w:p>
                <w:p w:rsidR="00B20265" w:rsidRPr="000D280B" w:rsidRDefault="00B20265" w:rsidP="000D280B">
                  <w:pPr>
                    <w:numPr>
                      <w:ilvl w:val="0"/>
                      <w:numId w:val="4"/>
                    </w:numPr>
                  </w:pPr>
                  <w:r w:rsidRPr="000D280B">
                    <w:rPr>
                      <w:lang w:val="en-CA"/>
                    </w:rPr>
                    <w:t xml:space="preserve">FFS whether UE abandons the measurement </w:t>
                  </w:r>
                </w:p>
                <w:p w:rsidR="00B20265" w:rsidRPr="000D280B" w:rsidRDefault="00B20265" w:rsidP="000D280B">
                  <w:pPr>
                    <w:numPr>
                      <w:ilvl w:val="0"/>
                      <w:numId w:val="4"/>
                    </w:numPr>
                  </w:pPr>
                  <w:r w:rsidRPr="000D280B">
                    <w:t>T</w:t>
                  </w:r>
                  <w:r w:rsidRPr="000D280B">
                    <w:rPr>
                      <w:vertAlign w:val="subscript"/>
                    </w:rPr>
                    <w:t xml:space="preserve">measure_SFTD_LBT_max </w:t>
                  </w:r>
                  <w:r w:rsidRPr="000D280B">
                    <w:t>= k× T</w:t>
                  </w:r>
                  <w:r w:rsidRPr="000D280B">
                    <w:rPr>
                      <w:vertAlign w:val="subscript"/>
                    </w:rPr>
                    <w:t>measure_SFTD1</w:t>
                  </w:r>
                  <w:r w:rsidRPr="000D280B">
                    <w:t>, k=TBD≤10</w:t>
                  </w:r>
                  <w:r w:rsidRPr="000D280B">
                    <w:rPr>
                      <w:lang w:val="sv-SE"/>
                    </w:rPr>
                    <w:t xml:space="preserve"> </w:t>
                  </w:r>
                </w:p>
                <w:p w:rsidR="00B20265" w:rsidRPr="000D280B" w:rsidRDefault="00B20265" w:rsidP="000D280B">
                  <w:r w:rsidRPr="000D280B">
                    <w:t>Options in RAN4#94e</w:t>
                  </w:r>
                </w:p>
                <w:p w:rsidR="00B20265" w:rsidRPr="000D280B" w:rsidRDefault="00B20265" w:rsidP="000D280B">
                  <w:pPr>
                    <w:numPr>
                      <w:ilvl w:val="0"/>
                      <w:numId w:val="4"/>
                    </w:numPr>
                  </w:pPr>
                  <w:r w:rsidRPr="000D280B">
                    <w:tab/>
                    <w:t>Option 1: k = 6</w:t>
                  </w:r>
                </w:p>
                <w:p w:rsidR="00B20265" w:rsidRPr="000D280B" w:rsidRDefault="00B20265" w:rsidP="000D280B">
                  <w:pPr>
                    <w:numPr>
                      <w:ilvl w:val="0"/>
                      <w:numId w:val="4"/>
                    </w:numPr>
                  </w:pPr>
                  <w:r w:rsidRPr="000D280B">
                    <w:tab/>
                    <w:t>Option 2: k =2</w:t>
                  </w:r>
                </w:p>
                <w:p w:rsidR="00B20265" w:rsidRPr="009158AC" w:rsidRDefault="00B20265" w:rsidP="009473BB">
                  <w:pPr>
                    <w:numPr>
                      <w:ilvl w:val="1"/>
                      <w:numId w:val="4"/>
                    </w:numPr>
                  </w:pPr>
                  <w:r w:rsidRPr="009158AC">
                    <w:t>Rel-15 side conditions apply</w:t>
                  </w:r>
                </w:p>
                <w:p w:rsidR="00B20265" w:rsidRDefault="00B20265"/>
              </w:txbxContent>
            </v:textbox>
          </v:shape>
        </w:pict>
      </w:r>
      <w:r w:rsidR="00B768DC">
        <w:rPr>
          <w:lang w:val="en-GB" w:eastAsia="en-US"/>
        </w:rPr>
        <w:t xml:space="preserve">For the inter-RAT SFTD requirement, </w:t>
      </w:r>
      <w:r w:rsidR="00796D8F">
        <w:rPr>
          <w:lang w:val="en-GB" w:eastAsia="en-US"/>
        </w:rPr>
        <w:t xml:space="preserve">the corresponding WF [1] is attached below for reference. </w:t>
      </w:r>
    </w:p>
    <w:p w:rsidR="00AD26ED" w:rsidRDefault="00AD26ED" w:rsidP="004B017B">
      <w:pPr>
        <w:jc w:val="both"/>
        <w:rPr>
          <w:shd w:val="pct15" w:color="auto" w:fill="FFFFFF"/>
        </w:rPr>
      </w:pPr>
      <w:bookmarkStart w:id="1" w:name="Title"/>
      <w:bookmarkStart w:id="2" w:name="DocumentFor"/>
      <w:bookmarkEnd w:id="1"/>
      <w:bookmarkEnd w:id="2"/>
    </w:p>
    <w:p w:rsidR="00AD26ED" w:rsidRDefault="00AD26ED" w:rsidP="004B017B">
      <w:pPr>
        <w:jc w:val="both"/>
        <w:rPr>
          <w:shd w:val="pct15" w:color="auto" w:fill="FFFFFF"/>
        </w:rPr>
      </w:pPr>
    </w:p>
    <w:p w:rsidR="00AD26ED" w:rsidRDefault="00AD26ED" w:rsidP="004B017B">
      <w:pPr>
        <w:jc w:val="both"/>
        <w:rPr>
          <w:shd w:val="pct15" w:color="auto" w:fill="FFFFFF"/>
        </w:rPr>
      </w:pPr>
    </w:p>
    <w:p w:rsidR="009473BB" w:rsidRDefault="009473BB" w:rsidP="004B017B">
      <w:pPr>
        <w:jc w:val="both"/>
        <w:rPr>
          <w:shd w:val="pct15" w:color="auto" w:fill="FFFFFF"/>
        </w:rPr>
      </w:pPr>
    </w:p>
    <w:p w:rsidR="009473BB" w:rsidRDefault="009473BB" w:rsidP="004B017B">
      <w:pPr>
        <w:jc w:val="both"/>
        <w:rPr>
          <w:shd w:val="pct15" w:color="auto" w:fill="FFFFFF"/>
        </w:rPr>
      </w:pPr>
    </w:p>
    <w:p w:rsidR="009473BB" w:rsidRDefault="009473BB" w:rsidP="004B017B">
      <w:pPr>
        <w:jc w:val="both"/>
        <w:rPr>
          <w:shd w:val="pct15" w:color="auto" w:fill="FFFFFF"/>
        </w:rPr>
      </w:pPr>
    </w:p>
    <w:p w:rsidR="009473BB" w:rsidRDefault="009473BB" w:rsidP="004B017B">
      <w:pPr>
        <w:jc w:val="both"/>
        <w:rPr>
          <w:shd w:val="pct15" w:color="auto" w:fill="FFFFFF"/>
        </w:rPr>
      </w:pPr>
    </w:p>
    <w:p w:rsidR="00DC4A5F" w:rsidRDefault="00DC4A5F">
      <w:pPr>
        <w:spacing w:after="0" w:line="240" w:lineRule="auto"/>
        <w:rPr>
          <w:shd w:val="pct15" w:color="auto" w:fill="FFFFFF"/>
        </w:rPr>
      </w:pPr>
    </w:p>
    <w:p w:rsidR="00985526" w:rsidRDefault="00985526">
      <w:pPr>
        <w:spacing w:after="0" w:line="240" w:lineRule="auto"/>
        <w:rPr>
          <w:shd w:val="pct15" w:color="auto" w:fill="FFFFFF"/>
        </w:rPr>
      </w:pPr>
    </w:p>
    <w:p w:rsidR="00985526" w:rsidRDefault="00985526">
      <w:pPr>
        <w:spacing w:after="0" w:line="240" w:lineRule="auto"/>
        <w:rPr>
          <w:shd w:val="pct15" w:color="auto" w:fill="FFFFFF"/>
        </w:rPr>
      </w:pPr>
      <w:r>
        <w:rPr>
          <w:lang w:val="en-GB" w:eastAsia="en-US"/>
        </w:rPr>
        <w:t xml:space="preserve">In </w:t>
      </w:r>
      <w:r w:rsidRPr="00A4327E">
        <w:t>RAN4#93</w:t>
      </w:r>
      <w:r>
        <w:t xml:space="preserve">, the </w:t>
      </w:r>
      <w:r>
        <w:rPr>
          <w:lang w:val="en-GB" w:eastAsia="en-US"/>
        </w:rPr>
        <w:t xml:space="preserve">maximum </w:t>
      </w:r>
      <w:r w:rsidR="009E23C1">
        <w:rPr>
          <w:lang w:val="en-GB" w:eastAsia="en-US"/>
        </w:rPr>
        <w:t xml:space="preserve">period for </w:t>
      </w:r>
      <w:r w:rsidR="009E23C1" w:rsidRPr="00DC4A5F">
        <w:t>EN-DC SFTD towards NR-U with LBT</w:t>
      </w:r>
      <w:r w:rsidR="004B2749">
        <w:t xml:space="preserve"> was agreed as </w:t>
      </w:r>
      <w:r w:rsidR="009E23C1">
        <w:rPr>
          <w:lang w:val="en-GB" w:eastAsia="en-US"/>
        </w:rPr>
        <w:t xml:space="preserve"> </w:t>
      </w:r>
    </w:p>
    <w:p w:rsidR="004B2749" w:rsidRDefault="004B2749">
      <w:pPr>
        <w:spacing w:after="0" w:line="240" w:lineRule="auto"/>
        <w:rPr>
          <w:shd w:val="pct15" w:color="auto" w:fill="FFFFFF"/>
        </w:rPr>
      </w:pPr>
    </w:p>
    <w:p w:rsidR="004B2749" w:rsidRPr="00A4327E" w:rsidRDefault="004B2749" w:rsidP="004B2749">
      <w:pPr>
        <w:numPr>
          <w:ilvl w:val="0"/>
          <w:numId w:val="4"/>
        </w:numPr>
      </w:pPr>
      <w:r w:rsidRPr="00A4327E">
        <w:t>N</w:t>
      </w:r>
      <w:r w:rsidRPr="00A4327E">
        <w:rPr>
          <w:vertAlign w:val="subscript"/>
        </w:rPr>
        <w:t xml:space="preserve">LBT-fail,max </w:t>
      </w:r>
    </w:p>
    <w:tbl>
      <w:tblPr>
        <w:tblW w:w="0" w:type="auto"/>
        <w:tblInd w:w="2201" w:type="dxa"/>
        <w:tblCellMar>
          <w:left w:w="0" w:type="dxa"/>
          <w:right w:w="0" w:type="dxa"/>
        </w:tblCellMar>
        <w:tblLook w:val="04A0" w:firstRow="1" w:lastRow="0" w:firstColumn="1" w:lastColumn="0" w:noHBand="0" w:noVBand="1"/>
      </w:tblPr>
      <w:tblGrid>
        <w:gridCol w:w="2334"/>
        <w:gridCol w:w="1077"/>
      </w:tblGrid>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b/>
                <w:bCs/>
                <w:lang w:val="en-GB"/>
              </w:rPr>
              <w:t>Condition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b/>
                <w:bCs/>
                <w:lang w:val="en-GB"/>
              </w:rPr>
              <w:t>N</w:t>
            </w:r>
            <w:r w:rsidRPr="00A4327E">
              <w:rPr>
                <w:b/>
                <w:bCs/>
                <w:vertAlign w:val="subscript"/>
                <w:lang w:val="en-GB"/>
              </w:rPr>
              <w:t>LBT-fail,max</w:t>
            </w:r>
          </w:p>
        </w:tc>
      </w:tr>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max(T</w:t>
            </w:r>
            <w:r w:rsidRPr="00A4327E">
              <w:rPr>
                <w:vertAlign w:val="subscript"/>
                <w:lang w:val="en-GB"/>
              </w:rPr>
              <w:t>DRX</w:t>
            </w:r>
            <w:r w:rsidRPr="00A4327E">
              <w:rPr>
                <w:lang w:val="en-GB"/>
              </w:rPr>
              <w:t>,T</w:t>
            </w:r>
            <w:r w:rsidRPr="00A4327E">
              <w:rPr>
                <w:vertAlign w:val="subscript"/>
                <w:lang w:val="en-GB"/>
              </w:rPr>
              <w:t>SMTC</w:t>
            </w:r>
            <w:r w:rsidRPr="00A4327E">
              <w:rPr>
                <w:lang w:val="en-GB"/>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[7]</w:t>
            </w:r>
          </w:p>
        </w:tc>
      </w:tr>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40&lt;max(T</w:t>
            </w:r>
            <w:r w:rsidRPr="00A4327E">
              <w:rPr>
                <w:vertAlign w:val="subscript"/>
                <w:lang w:val="en-GB"/>
              </w:rPr>
              <w:t>DRX</w:t>
            </w:r>
            <w:r w:rsidRPr="00A4327E">
              <w:rPr>
                <w:lang w:val="en-GB"/>
              </w:rPr>
              <w:t>,T</w:t>
            </w:r>
            <w:r w:rsidRPr="00A4327E">
              <w:rPr>
                <w:vertAlign w:val="subscript"/>
                <w:lang w:val="en-GB"/>
              </w:rPr>
              <w:t>SMTC</w:t>
            </w:r>
            <w:r w:rsidRPr="00A4327E">
              <w:rPr>
                <w:lang w:val="en-GB"/>
              </w:rPr>
              <w:t>)≤320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[5]</w:t>
            </w:r>
          </w:p>
        </w:tc>
      </w:tr>
      <w:tr w:rsidR="004B2749" w:rsidRPr="00A4327E" w:rsidTr="002F7E34">
        <w:trPr>
          <w:trHeight w:hRule="exact" w:val="6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T</w:t>
            </w:r>
            <w:r w:rsidRPr="00A4327E">
              <w:rPr>
                <w:vertAlign w:val="subscript"/>
                <w:lang w:val="en-GB"/>
              </w:rPr>
              <w:t>DRX</w:t>
            </w:r>
            <w:r w:rsidRPr="00A4327E">
              <w:rPr>
                <w:lang w:val="en-GB"/>
              </w:rPr>
              <w:t xml:space="preserve"> &gt; 320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4B2749" w:rsidRPr="00A4327E" w:rsidRDefault="004B2749" w:rsidP="002F7E34">
            <w:pPr>
              <w:jc w:val="center"/>
            </w:pPr>
            <w:r w:rsidRPr="00A4327E">
              <w:rPr>
                <w:lang w:val="en-GB"/>
              </w:rPr>
              <w:t>[3]</w:t>
            </w:r>
          </w:p>
        </w:tc>
      </w:tr>
    </w:tbl>
    <w:p w:rsidR="004B2749" w:rsidRDefault="004B2749" w:rsidP="004B2749"/>
    <w:p w:rsidR="00EA04B1" w:rsidRDefault="002F7E34" w:rsidP="00BB2776">
      <w:pPr>
        <w:spacing w:after="0" w:line="240" w:lineRule="auto"/>
        <w:jc w:val="both"/>
        <w:rPr>
          <w:lang w:val="en-GB" w:eastAsia="en-US"/>
        </w:rPr>
      </w:pPr>
      <w:r>
        <w:rPr>
          <w:lang w:val="en-GB" w:eastAsia="en-US"/>
        </w:rPr>
        <w:t>Therefore, the maximum scaling for inter-RAT SFTD requirement can be similar to the agreed</w:t>
      </w:r>
      <w:r w:rsidR="00874645">
        <w:rPr>
          <w:lang w:val="en-GB" w:eastAsia="en-US"/>
        </w:rPr>
        <w:t xml:space="preserve"> maximum scaling of EN-DC SFTD, </w:t>
      </w:r>
      <w:r w:rsidR="00B20265">
        <w:rPr>
          <w:lang w:val="en-GB" w:eastAsia="en-US"/>
        </w:rPr>
        <w:t>i</w:t>
      </w:r>
      <w:r w:rsidR="00B20265" w:rsidRPr="00742B01">
        <w:rPr>
          <w:lang w:val="en-GB" w:eastAsia="en-US"/>
        </w:rPr>
        <w:t xml:space="preserve">n order to cope </w:t>
      </w:r>
      <w:r w:rsidR="00B20265" w:rsidRPr="003B7A33">
        <w:rPr>
          <w:lang w:val="en-GB" w:eastAsia="en-US"/>
        </w:rPr>
        <w:t xml:space="preserve">with the </w:t>
      </w:r>
      <w:r w:rsidR="00B20265">
        <w:rPr>
          <w:lang w:val="en-GB" w:eastAsia="en-US"/>
        </w:rPr>
        <w:t>similar</w:t>
      </w:r>
      <w:r w:rsidR="00B20265" w:rsidRPr="003B7A33">
        <w:rPr>
          <w:lang w:val="en-GB" w:eastAsia="en-US"/>
        </w:rPr>
        <w:t xml:space="preserve"> level of </w:t>
      </w:r>
      <w:r w:rsidR="00B20265" w:rsidRPr="00742B01">
        <w:rPr>
          <w:lang w:val="en-GB" w:eastAsia="en-US"/>
        </w:rPr>
        <w:t>LBT failure</w:t>
      </w:r>
      <w:r w:rsidR="00B20265">
        <w:rPr>
          <w:lang w:val="en-GB" w:eastAsia="en-US"/>
        </w:rPr>
        <w:t xml:space="preserve"> </w:t>
      </w:r>
      <w:r w:rsidR="00B20265" w:rsidRPr="003B7A33">
        <w:rPr>
          <w:lang w:val="en-GB" w:eastAsia="en-US"/>
        </w:rPr>
        <w:t>probability</w:t>
      </w:r>
      <w:r w:rsidR="00B20265">
        <w:rPr>
          <w:lang w:val="en-GB" w:eastAsia="en-US"/>
        </w:rPr>
        <w:t xml:space="preserve">. The maximum </w:t>
      </w:r>
      <w:r w:rsidR="00B20265">
        <w:rPr>
          <w:lang w:val="en-GB" w:eastAsia="en-US"/>
        </w:rPr>
        <w:lastRenderedPageBreak/>
        <w:t>scaling</w:t>
      </w:r>
      <w:r w:rsidR="00874645">
        <w:rPr>
          <w:lang w:val="en-GB" w:eastAsia="en-US"/>
        </w:rPr>
        <w:t xml:space="preserve"> can be derived based on the </w:t>
      </w:r>
      <w:r w:rsidR="00BB2776">
        <w:rPr>
          <w:lang w:val="en-GB" w:eastAsia="en-US"/>
        </w:rPr>
        <w:t xml:space="preserve">number of samples for </w:t>
      </w:r>
      <w:r w:rsidR="00874645">
        <w:rPr>
          <w:lang w:val="en-GB" w:eastAsia="en-US"/>
        </w:rPr>
        <w:t xml:space="preserve">R15 non-scaled </w:t>
      </w:r>
      <w:r w:rsidR="00BB2776">
        <w:rPr>
          <w:lang w:val="en-GB" w:eastAsia="en-US"/>
        </w:rPr>
        <w:t>period</w:t>
      </w:r>
      <w:r w:rsidR="00874645">
        <w:rPr>
          <w:lang w:val="en-GB" w:eastAsia="en-US"/>
        </w:rPr>
        <w:t xml:space="preserve"> and the corresponding </w:t>
      </w:r>
      <w:r w:rsidR="00874645" w:rsidRPr="00A4327E">
        <w:t>N</w:t>
      </w:r>
      <w:r w:rsidR="00874645" w:rsidRPr="00A4327E">
        <w:rPr>
          <w:vertAlign w:val="subscript"/>
        </w:rPr>
        <w:t>LBT-fail,max</w:t>
      </w:r>
      <w:r w:rsidR="00874645">
        <w:rPr>
          <w:lang w:val="en-GB" w:eastAsia="en-US"/>
        </w:rPr>
        <w:t>.</w:t>
      </w:r>
      <w:r w:rsidR="00EA04B1">
        <w:rPr>
          <w:lang w:val="en-GB" w:eastAsia="en-US"/>
        </w:rPr>
        <w:t xml:space="preserve"> For</w:t>
      </w:r>
      <w:r w:rsidR="00BB2776">
        <w:rPr>
          <w:lang w:val="en-GB" w:eastAsia="en-US"/>
        </w:rPr>
        <w:t xml:space="preserve"> example</w:t>
      </w:r>
      <w:r w:rsidR="00EA04B1">
        <w:rPr>
          <w:lang w:val="en-GB" w:eastAsia="en-US"/>
        </w:rPr>
        <w:t>, for the EN-DC SFTD measurement with</w:t>
      </w:r>
      <w:r w:rsidR="00BB2776">
        <w:rPr>
          <w:lang w:val="en-GB" w:eastAsia="en-US"/>
        </w:rPr>
        <w:t xml:space="preserve"> </w:t>
      </w:r>
      <w:r w:rsidR="00BB2776" w:rsidRPr="00A4327E">
        <w:rPr>
          <w:lang w:val="en-GB"/>
        </w:rPr>
        <w:t>40&lt;max(T</w:t>
      </w:r>
      <w:r w:rsidR="00BB2776" w:rsidRPr="00A4327E">
        <w:rPr>
          <w:vertAlign w:val="subscript"/>
          <w:lang w:val="en-GB"/>
        </w:rPr>
        <w:t>DRX</w:t>
      </w:r>
      <w:r w:rsidR="00BB2776" w:rsidRPr="00A4327E">
        <w:rPr>
          <w:lang w:val="en-GB"/>
        </w:rPr>
        <w:t>,T</w:t>
      </w:r>
      <w:r w:rsidR="00BB2776" w:rsidRPr="00A4327E">
        <w:rPr>
          <w:vertAlign w:val="subscript"/>
          <w:lang w:val="en-GB"/>
        </w:rPr>
        <w:t>SMTC</w:t>
      </w:r>
      <w:r w:rsidR="00BB2776" w:rsidRPr="00A4327E">
        <w:rPr>
          <w:lang w:val="en-GB"/>
        </w:rPr>
        <w:t>)≤320</w:t>
      </w:r>
      <w:r w:rsidR="00BB2776">
        <w:rPr>
          <w:lang w:val="en-GB"/>
        </w:rPr>
        <w:t xml:space="preserve">, </w:t>
      </w:r>
      <w:r w:rsidR="00EA04B1">
        <w:rPr>
          <w:lang w:val="en-GB" w:eastAsia="en-US"/>
        </w:rPr>
        <w:t>the maximum scaling will be 1.6, because it requires</w:t>
      </w:r>
      <w:r w:rsidR="00BB2776">
        <w:rPr>
          <w:lang w:val="en-GB" w:eastAsia="en-US"/>
        </w:rPr>
        <w:t xml:space="preserve"> 8 samples </w:t>
      </w:r>
      <w:r w:rsidR="00EA04B1">
        <w:rPr>
          <w:lang w:val="en-GB" w:eastAsia="en-US"/>
        </w:rPr>
        <w:t xml:space="preserve">in Rel-15 </w:t>
      </w:r>
      <w:r w:rsidR="00BB2776">
        <w:rPr>
          <w:lang w:val="en-GB" w:eastAsia="en-US"/>
        </w:rPr>
        <w:t xml:space="preserve">and </w:t>
      </w:r>
      <w:r w:rsidR="00EA04B1">
        <w:rPr>
          <w:lang w:val="en-GB" w:eastAsia="en-US"/>
        </w:rPr>
        <w:t xml:space="preserve">the </w:t>
      </w:r>
      <w:r w:rsidR="00BB2776">
        <w:rPr>
          <w:lang w:val="en-GB" w:eastAsia="en-US"/>
        </w:rPr>
        <w:t xml:space="preserve">corresponding </w:t>
      </w:r>
      <w:r w:rsidR="00BB2776" w:rsidRPr="00A4327E">
        <w:t>N</w:t>
      </w:r>
      <w:r w:rsidR="00BB2776" w:rsidRPr="00A4327E">
        <w:rPr>
          <w:vertAlign w:val="subscript"/>
        </w:rPr>
        <w:t>LBT-fail,max</w:t>
      </w:r>
      <w:r w:rsidR="00BB2776">
        <w:rPr>
          <w:vertAlign w:val="subscript"/>
        </w:rPr>
        <w:t xml:space="preserve"> </w:t>
      </w:r>
      <w:r w:rsidR="00EA04B1">
        <w:rPr>
          <w:lang w:val="en-GB" w:eastAsia="en-US"/>
        </w:rPr>
        <w:t>is 5</w:t>
      </w:r>
      <w:r w:rsidR="00BB2776">
        <w:rPr>
          <w:lang w:val="en-GB" w:eastAsia="en-US"/>
        </w:rPr>
        <w:t>,</w:t>
      </w:r>
      <w:r w:rsidR="00EA04B1">
        <w:rPr>
          <w:lang w:val="en-GB" w:eastAsia="en-US"/>
        </w:rPr>
        <w:t xml:space="preserve"> (8+5)/5 = 1.6. The m</w:t>
      </w:r>
      <w:r w:rsidR="00EA04B1" w:rsidRPr="00EA04B1">
        <w:rPr>
          <w:lang w:val="en-GB" w:eastAsia="en-US"/>
        </w:rPr>
        <w:t>aximum scaling for EN-DC SFTD</w:t>
      </w:r>
      <w:r w:rsidR="00EA04B1">
        <w:rPr>
          <w:lang w:val="en-GB" w:eastAsia="en-US"/>
        </w:rPr>
        <w:t xml:space="preserve"> is summarized in Table 1. </w:t>
      </w:r>
    </w:p>
    <w:p w:rsidR="00BB2776" w:rsidRDefault="00EA04B1" w:rsidP="00BB2776">
      <w:pPr>
        <w:spacing w:after="0" w:line="240" w:lineRule="auto"/>
        <w:jc w:val="both"/>
        <w:rPr>
          <w:lang w:val="en-GB" w:eastAsia="en-US"/>
        </w:rPr>
      </w:pPr>
      <w:r>
        <w:rPr>
          <w:lang w:val="en-GB" w:eastAsia="en-US"/>
        </w:rPr>
        <w:t xml:space="preserve">  </w:t>
      </w:r>
      <w:r w:rsidR="00BB2776">
        <w:rPr>
          <w:lang w:val="en-GB" w:eastAsia="en-US"/>
        </w:rPr>
        <w:t xml:space="preserve"> </w:t>
      </w:r>
    </w:p>
    <w:p w:rsidR="00102C53" w:rsidRDefault="00102C53" w:rsidP="0070665E">
      <w:pPr>
        <w:spacing w:after="0" w:line="240" w:lineRule="auto"/>
        <w:jc w:val="both"/>
        <w:rPr>
          <w:lang w:val="en-GB" w:eastAsia="en-US"/>
        </w:rPr>
      </w:pPr>
    </w:p>
    <w:p w:rsidR="00EA04B1" w:rsidRPr="00102C53" w:rsidRDefault="00EA04B1" w:rsidP="00EA04B1">
      <w:pPr>
        <w:jc w:val="center"/>
        <w:rPr>
          <w:b/>
        </w:rPr>
      </w:pPr>
      <w:r>
        <w:rPr>
          <w:b/>
        </w:rPr>
        <w:t>Table</w:t>
      </w:r>
      <w:r w:rsidRPr="00C31D8A">
        <w:rPr>
          <w:b/>
        </w:rPr>
        <w:t xml:space="preserve"> </w:t>
      </w:r>
      <w:r w:rsidR="003F49A3" w:rsidRPr="00C31D8A">
        <w:rPr>
          <w:b/>
        </w:rPr>
        <w:fldChar w:fldCharType="begin"/>
      </w:r>
      <w:r w:rsidRPr="00C31D8A">
        <w:rPr>
          <w:b/>
        </w:rPr>
        <w:instrText xml:space="preserve"> SEQ Figure \* ARABIC </w:instrText>
      </w:r>
      <w:r w:rsidR="003F49A3" w:rsidRPr="00C31D8A">
        <w:rPr>
          <w:b/>
        </w:rPr>
        <w:fldChar w:fldCharType="separate"/>
      </w:r>
      <w:r>
        <w:rPr>
          <w:b/>
          <w:noProof/>
        </w:rPr>
        <w:t>1</w:t>
      </w:r>
      <w:r w:rsidR="003F49A3" w:rsidRPr="00C31D8A">
        <w:rPr>
          <w:b/>
          <w:noProof/>
        </w:rPr>
        <w:fldChar w:fldCharType="end"/>
      </w:r>
      <w:r w:rsidRPr="00C31D8A">
        <w:rPr>
          <w:b/>
        </w:rPr>
        <w:t xml:space="preserve">. </w:t>
      </w:r>
      <w:r w:rsidRPr="0070665E">
        <w:rPr>
          <w:b/>
          <w:bCs/>
          <w:lang w:eastAsia="en-US"/>
        </w:rPr>
        <w:t xml:space="preserve">Maximum </w:t>
      </w:r>
      <w:r>
        <w:rPr>
          <w:b/>
          <w:bCs/>
          <w:lang w:eastAsia="en-US"/>
        </w:rPr>
        <w:t xml:space="preserve">scaling for EN-DC SFTD </w:t>
      </w:r>
    </w:p>
    <w:tbl>
      <w:tblPr>
        <w:tblW w:w="8864" w:type="dxa"/>
        <w:jc w:val="center"/>
        <w:tblLayout w:type="fixed"/>
        <w:tblCellMar>
          <w:left w:w="0" w:type="dxa"/>
          <w:right w:w="0" w:type="dxa"/>
        </w:tblCellMar>
        <w:tblLook w:val="04A0" w:firstRow="1" w:lastRow="0" w:firstColumn="1" w:lastColumn="0" w:noHBand="0" w:noVBand="1"/>
      </w:tblPr>
      <w:tblGrid>
        <w:gridCol w:w="1314"/>
        <w:gridCol w:w="2268"/>
        <w:gridCol w:w="1134"/>
        <w:gridCol w:w="2797"/>
        <w:gridCol w:w="1351"/>
      </w:tblGrid>
      <w:tr w:rsidR="00DE5918" w:rsidRPr="0070665E" w:rsidTr="00DE5918">
        <w:trPr>
          <w:trHeight w:val="392"/>
          <w:jc w:val="center"/>
        </w:trPr>
        <w:tc>
          <w:tcPr>
            <w:tcW w:w="1314" w:type="dxa"/>
            <w:tcBorders>
              <w:top w:val="single" w:sz="8" w:space="0" w:color="000000"/>
              <w:left w:val="single" w:sz="8" w:space="0" w:color="000000"/>
              <w:bottom w:val="single" w:sz="4" w:space="0" w:color="auto"/>
              <w:right w:val="single" w:sz="8" w:space="0" w:color="000000"/>
            </w:tcBorders>
            <w:shd w:val="clear" w:color="auto" w:fill="5B9BD5"/>
            <w:tcMar>
              <w:top w:w="15" w:type="dxa"/>
              <w:left w:w="108" w:type="dxa"/>
              <w:bottom w:w="0" w:type="dxa"/>
              <w:right w:w="108" w:type="dxa"/>
            </w:tcMar>
            <w:vAlign w:val="center"/>
            <w:hideMark/>
          </w:tcPr>
          <w:p w:rsidR="00643209" w:rsidRDefault="00EA04B1">
            <w:pPr>
              <w:spacing w:after="0"/>
              <w:jc w:val="both"/>
              <w:rPr>
                <w:lang w:val="en-GB" w:eastAsia="en-US"/>
              </w:rPr>
            </w:pPr>
            <w:r w:rsidRPr="0070665E">
              <w:rPr>
                <w:b/>
                <w:bCs/>
                <w:lang w:eastAsia="en-US"/>
              </w:rPr>
              <w:t>Procedure</w:t>
            </w:r>
          </w:p>
        </w:tc>
        <w:tc>
          <w:tcPr>
            <w:tcW w:w="2268" w:type="dxa"/>
            <w:tcBorders>
              <w:top w:val="single" w:sz="8" w:space="0" w:color="000000"/>
              <w:left w:val="single" w:sz="8" w:space="0" w:color="000000"/>
              <w:bottom w:val="single" w:sz="4" w:space="0" w:color="auto"/>
              <w:right w:val="single" w:sz="8" w:space="0" w:color="000000"/>
            </w:tcBorders>
            <w:shd w:val="clear" w:color="auto" w:fill="5B9BD5"/>
            <w:tcMar>
              <w:top w:w="15" w:type="dxa"/>
              <w:left w:w="108" w:type="dxa"/>
              <w:bottom w:w="0" w:type="dxa"/>
              <w:right w:w="108" w:type="dxa"/>
            </w:tcMar>
            <w:vAlign w:val="center"/>
            <w:hideMark/>
          </w:tcPr>
          <w:p w:rsidR="00643209" w:rsidRDefault="00DE5918">
            <w:pPr>
              <w:spacing w:after="0"/>
              <w:jc w:val="both"/>
              <w:rPr>
                <w:b/>
                <w:lang w:val="en-GB" w:eastAsia="en-US"/>
              </w:rPr>
            </w:pPr>
            <w:r>
              <w:rPr>
                <w:b/>
                <w:bCs/>
                <w:lang w:eastAsia="en-US"/>
              </w:rPr>
              <w:t xml:space="preserve"># of </w:t>
            </w:r>
            <w:r w:rsidR="00EA04B1" w:rsidRPr="0070665E">
              <w:rPr>
                <w:b/>
                <w:bCs/>
                <w:lang w:eastAsia="en-US"/>
              </w:rPr>
              <w:t>samples</w:t>
            </w:r>
            <w:r>
              <w:rPr>
                <w:b/>
                <w:bCs/>
                <w:lang w:eastAsia="en-US"/>
              </w:rPr>
              <w:t xml:space="preserve"> in Rel-15</w:t>
            </w:r>
          </w:p>
        </w:tc>
        <w:tc>
          <w:tcPr>
            <w:tcW w:w="1134" w:type="dxa"/>
            <w:tcBorders>
              <w:top w:val="single" w:sz="8" w:space="0" w:color="000000"/>
              <w:left w:val="single" w:sz="4" w:space="0" w:color="auto"/>
              <w:bottom w:val="single" w:sz="8" w:space="0" w:color="000000"/>
              <w:right w:val="single" w:sz="4" w:space="0" w:color="auto"/>
            </w:tcBorders>
            <w:shd w:val="clear" w:color="auto" w:fill="5B9BD5"/>
            <w:vAlign w:val="center"/>
          </w:tcPr>
          <w:p w:rsidR="00643209" w:rsidRDefault="003F49A3">
            <w:pPr>
              <w:spacing w:after="0"/>
              <w:jc w:val="center"/>
              <w:rPr>
                <w:b/>
                <w:lang w:eastAsia="en-US"/>
              </w:rPr>
            </w:pPr>
            <w:r w:rsidRPr="003F49A3">
              <w:rPr>
                <w:b/>
                <w:lang w:eastAsia="en-US"/>
              </w:rPr>
              <w:t>N</w:t>
            </w:r>
            <w:r w:rsidRPr="003F49A3">
              <w:rPr>
                <w:b/>
                <w:vertAlign w:val="subscript"/>
                <w:lang w:eastAsia="en-US"/>
              </w:rPr>
              <w:t>LBT-fail,max</w:t>
            </w:r>
          </w:p>
        </w:tc>
        <w:tc>
          <w:tcPr>
            <w:tcW w:w="2797" w:type="dxa"/>
            <w:tcBorders>
              <w:top w:val="single" w:sz="8" w:space="0" w:color="000000"/>
              <w:left w:val="single" w:sz="4" w:space="0" w:color="auto"/>
              <w:bottom w:val="single" w:sz="8" w:space="0" w:color="000000"/>
              <w:right w:val="single" w:sz="4" w:space="0" w:color="auto"/>
            </w:tcBorders>
            <w:shd w:val="clear" w:color="auto" w:fill="5B9BD5"/>
            <w:vAlign w:val="center"/>
          </w:tcPr>
          <w:p w:rsidR="00643209" w:rsidRDefault="00DE5918">
            <w:pPr>
              <w:spacing w:after="0"/>
              <w:rPr>
                <w:lang w:eastAsia="en-US"/>
              </w:rPr>
            </w:pPr>
            <w:r>
              <w:rPr>
                <w:b/>
                <w:bCs/>
                <w:lang w:eastAsia="en-US"/>
              </w:rPr>
              <w:t xml:space="preserve"> </w:t>
            </w:r>
            <w:r w:rsidR="00EA04B1" w:rsidRPr="0070665E">
              <w:rPr>
                <w:b/>
                <w:bCs/>
                <w:lang w:eastAsia="en-US"/>
              </w:rPr>
              <w:t>Condition</w:t>
            </w:r>
          </w:p>
        </w:tc>
        <w:tc>
          <w:tcPr>
            <w:tcW w:w="1351" w:type="dxa"/>
            <w:tcBorders>
              <w:top w:val="single" w:sz="8" w:space="0" w:color="000000"/>
              <w:left w:val="single" w:sz="4" w:space="0" w:color="auto"/>
              <w:bottom w:val="single" w:sz="8" w:space="0" w:color="000000"/>
              <w:right w:val="single" w:sz="8" w:space="0" w:color="000000"/>
            </w:tcBorders>
            <w:shd w:val="clear" w:color="auto" w:fill="5B9BD5"/>
            <w:tcMar>
              <w:top w:w="15" w:type="dxa"/>
              <w:left w:w="82" w:type="dxa"/>
              <w:bottom w:w="0" w:type="dxa"/>
              <w:right w:w="82" w:type="dxa"/>
            </w:tcMar>
            <w:vAlign w:val="center"/>
            <w:hideMark/>
          </w:tcPr>
          <w:p w:rsidR="00643209" w:rsidRDefault="00EA04B1">
            <w:pPr>
              <w:spacing w:after="0"/>
              <w:jc w:val="both"/>
              <w:rPr>
                <w:lang w:eastAsia="en-US"/>
              </w:rPr>
            </w:pPr>
            <w:r>
              <w:rPr>
                <w:b/>
                <w:bCs/>
                <w:lang w:val="sv-SE" w:eastAsia="en-US"/>
              </w:rPr>
              <w:t xml:space="preserve">Max. </w:t>
            </w:r>
            <w:r w:rsidRPr="0070665E">
              <w:rPr>
                <w:b/>
                <w:bCs/>
                <w:lang w:val="sv-SE" w:eastAsia="en-US"/>
              </w:rPr>
              <w:t>Scaling</w:t>
            </w:r>
          </w:p>
        </w:tc>
      </w:tr>
      <w:tr w:rsidR="00DE5918" w:rsidRPr="0070665E" w:rsidTr="00DE5918">
        <w:trPr>
          <w:trHeight w:val="283"/>
          <w:jc w:val="center"/>
        </w:trPr>
        <w:tc>
          <w:tcPr>
            <w:tcW w:w="1314" w:type="dxa"/>
            <w:vMerge w:val="restart"/>
            <w:tcBorders>
              <w:top w:val="single" w:sz="8" w:space="0" w:color="000000"/>
              <w:left w:val="single" w:sz="8" w:space="0" w:color="000000"/>
              <w:bottom w:val="single" w:sz="8" w:space="0" w:color="000000"/>
              <w:right w:val="single" w:sz="8" w:space="0" w:color="000000"/>
            </w:tcBorders>
            <w:shd w:val="clear" w:color="auto" w:fill="5B9BD5"/>
            <w:tcMar>
              <w:top w:w="72" w:type="dxa"/>
              <w:left w:w="144" w:type="dxa"/>
              <w:bottom w:w="72" w:type="dxa"/>
              <w:right w:w="144" w:type="dxa"/>
            </w:tcMar>
            <w:hideMark/>
          </w:tcPr>
          <w:p w:rsidR="00643209" w:rsidRDefault="00EA04B1">
            <w:pPr>
              <w:spacing w:after="0"/>
              <w:jc w:val="both"/>
              <w:rPr>
                <w:lang w:eastAsia="en-US"/>
              </w:rPr>
            </w:pPr>
            <w:r w:rsidRPr="0070665E">
              <w:rPr>
                <w:b/>
                <w:bCs/>
                <w:lang w:eastAsia="en-US"/>
              </w:rPr>
              <w:t>ENDC SFTD</w:t>
            </w:r>
          </w:p>
        </w:tc>
        <w:tc>
          <w:tcPr>
            <w:tcW w:w="2268"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643209" w:rsidRDefault="00EA04B1">
            <w:pPr>
              <w:spacing w:after="0"/>
              <w:rPr>
                <w:lang w:val="sv-SE" w:eastAsia="en-US"/>
              </w:rPr>
            </w:pPr>
            <w:r w:rsidRPr="0070665E">
              <w:rPr>
                <w:lang w:val="sv-SE" w:eastAsia="en-US"/>
              </w:rPr>
              <w:t>5</w:t>
            </w:r>
          </w:p>
        </w:tc>
        <w:tc>
          <w:tcPr>
            <w:tcW w:w="1134" w:type="dxa"/>
            <w:tcBorders>
              <w:top w:val="single" w:sz="8" w:space="0" w:color="000000"/>
              <w:left w:val="single" w:sz="4" w:space="0" w:color="auto"/>
              <w:bottom w:val="single" w:sz="8" w:space="0" w:color="000000"/>
              <w:right w:val="single" w:sz="4" w:space="0" w:color="auto"/>
            </w:tcBorders>
            <w:shd w:val="clear" w:color="auto" w:fill="EAEFF7"/>
            <w:tcMar>
              <w:top w:w="15" w:type="dxa"/>
              <w:left w:w="108" w:type="dxa"/>
              <w:bottom w:w="0" w:type="dxa"/>
              <w:right w:w="108" w:type="dxa"/>
            </w:tcMar>
            <w:vAlign w:val="center"/>
            <w:hideMark/>
          </w:tcPr>
          <w:p w:rsidR="00643209" w:rsidRDefault="00EA04B1">
            <w:pPr>
              <w:spacing w:after="0"/>
              <w:rPr>
                <w:lang w:val="sv-SE" w:eastAsia="en-US"/>
              </w:rPr>
            </w:pPr>
            <w:r w:rsidRPr="0070665E">
              <w:rPr>
                <w:lang w:val="sv-SE" w:eastAsia="en-US"/>
              </w:rPr>
              <w:t>7</w:t>
            </w:r>
          </w:p>
        </w:tc>
        <w:tc>
          <w:tcPr>
            <w:tcW w:w="2797" w:type="dxa"/>
            <w:tcBorders>
              <w:top w:val="single" w:sz="8" w:space="0" w:color="000000"/>
              <w:left w:val="single" w:sz="4" w:space="0" w:color="auto"/>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643209" w:rsidRDefault="003F49A3">
            <w:pPr>
              <w:spacing w:after="0"/>
              <w:rPr>
                <w:lang w:val="sv-SE" w:eastAsia="en-US"/>
              </w:rPr>
            </w:pPr>
            <w:r w:rsidRPr="003F49A3">
              <w:rPr>
                <w:lang w:val="sv-SE" w:eastAsia="en-US"/>
              </w:rPr>
              <w:t>max(TDRX,TSMTC</w:t>
            </w:r>
            <w:r w:rsidRPr="003F49A3">
              <w:rPr>
                <w:rFonts w:hint="eastAsia"/>
                <w:lang w:val="sv-SE" w:eastAsia="en-US"/>
              </w:rPr>
              <w:t>)</w:t>
            </w:r>
            <w:r w:rsidRPr="003F49A3">
              <w:rPr>
                <w:rFonts w:hint="eastAsia"/>
                <w:lang w:val="sv-SE" w:eastAsia="en-US"/>
              </w:rPr>
              <w:t>≤</w:t>
            </w:r>
            <w:r w:rsidRPr="003F49A3">
              <w:rPr>
                <w:rFonts w:hint="eastAsia"/>
                <w:lang w:val="sv-SE" w:eastAsia="en-US"/>
              </w:rPr>
              <w:t>40</w:t>
            </w:r>
          </w:p>
        </w:tc>
        <w:tc>
          <w:tcPr>
            <w:tcW w:w="1351"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643209" w:rsidRDefault="003F49A3">
            <w:pPr>
              <w:spacing w:after="0"/>
              <w:jc w:val="both"/>
              <w:rPr>
                <w:b/>
                <w:sz w:val="28"/>
                <w:lang w:val="sv-SE" w:eastAsia="en-US"/>
              </w:rPr>
            </w:pPr>
            <w:r w:rsidRPr="003F49A3">
              <w:rPr>
                <w:b/>
                <w:sz w:val="28"/>
                <w:lang w:val="sv-SE" w:eastAsia="en-US"/>
              </w:rPr>
              <w:t>2.4x</w:t>
            </w:r>
          </w:p>
        </w:tc>
      </w:tr>
      <w:tr w:rsidR="00DE5918" w:rsidRPr="0070665E" w:rsidTr="00DE5918">
        <w:trPr>
          <w:trHeight w:val="425"/>
          <w:jc w:val="center"/>
        </w:trPr>
        <w:tc>
          <w:tcPr>
            <w:tcW w:w="1314" w:type="dxa"/>
            <w:vMerge/>
            <w:tcBorders>
              <w:top w:val="single" w:sz="8" w:space="0" w:color="000000"/>
              <w:left w:val="single" w:sz="8" w:space="0" w:color="000000"/>
              <w:bottom w:val="single" w:sz="8" w:space="0" w:color="000000"/>
              <w:right w:val="single" w:sz="8" w:space="0" w:color="000000"/>
            </w:tcBorders>
            <w:vAlign w:val="center"/>
            <w:hideMark/>
          </w:tcPr>
          <w:p w:rsidR="00643209" w:rsidRDefault="00643209">
            <w:pPr>
              <w:spacing w:after="0"/>
              <w:jc w:val="both"/>
              <w:rPr>
                <w:lang w:eastAsia="en-US"/>
              </w:rPr>
            </w:pPr>
          </w:p>
        </w:tc>
        <w:tc>
          <w:tcPr>
            <w:tcW w:w="2268"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643209" w:rsidRDefault="00EA04B1">
            <w:pPr>
              <w:spacing w:after="0"/>
              <w:rPr>
                <w:lang w:val="sv-SE" w:eastAsia="en-US"/>
              </w:rPr>
            </w:pPr>
            <w:r w:rsidRPr="0070665E">
              <w:rPr>
                <w:lang w:val="sv-SE" w:eastAsia="en-US"/>
              </w:rPr>
              <w:t>8</w:t>
            </w:r>
          </w:p>
        </w:tc>
        <w:tc>
          <w:tcPr>
            <w:tcW w:w="1134" w:type="dxa"/>
            <w:tcBorders>
              <w:top w:val="single" w:sz="8" w:space="0" w:color="000000"/>
              <w:left w:val="single" w:sz="4" w:space="0" w:color="auto"/>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643209" w:rsidRDefault="00EA04B1">
            <w:pPr>
              <w:spacing w:after="0"/>
              <w:rPr>
                <w:lang w:val="sv-SE" w:eastAsia="en-US"/>
              </w:rPr>
            </w:pPr>
            <w:r w:rsidRPr="0070665E">
              <w:rPr>
                <w:lang w:val="sv-SE" w:eastAsia="en-US"/>
              </w:rPr>
              <w:t>5</w:t>
            </w:r>
          </w:p>
        </w:tc>
        <w:tc>
          <w:tcPr>
            <w:tcW w:w="2797"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643209" w:rsidRDefault="003F49A3">
            <w:pPr>
              <w:spacing w:after="0"/>
              <w:rPr>
                <w:lang w:val="sv-SE" w:eastAsia="en-US"/>
              </w:rPr>
            </w:pPr>
            <w:r w:rsidRPr="003F49A3">
              <w:rPr>
                <w:lang w:val="sv-SE" w:eastAsia="en-US"/>
              </w:rPr>
              <w:t>40&lt;max(TDRX,TSMTC</w:t>
            </w:r>
            <w:r w:rsidRPr="003F49A3">
              <w:rPr>
                <w:rFonts w:hint="eastAsia"/>
                <w:lang w:val="sv-SE" w:eastAsia="en-US"/>
              </w:rPr>
              <w:t>)</w:t>
            </w:r>
            <w:r w:rsidRPr="003F49A3">
              <w:rPr>
                <w:rFonts w:hint="eastAsia"/>
                <w:lang w:val="sv-SE" w:eastAsia="en-US"/>
              </w:rPr>
              <w:t>≤</w:t>
            </w:r>
            <w:r w:rsidRPr="003F49A3">
              <w:rPr>
                <w:rFonts w:hint="eastAsia"/>
                <w:lang w:val="sv-SE" w:eastAsia="en-US"/>
              </w:rPr>
              <w:t>320</w:t>
            </w:r>
          </w:p>
        </w:tc>
        <w:tc>
          <w:tcPr>
            <w:tcW w:w="1351" w:type="dxa"/>
            <w:tcBorders>
              <w:top w:val="single" w:sz="8" w:space="0" w:color="000000"/>
              <w:left w:val="single" w:sz="8" w:space="0" w:color="000000"/>
              <w:bottom w:val="single" w:sz="8" w:space="0" w:color="000000"/>
              <w:right w:val="single" w:sz="8" w:space="0" w:color="000000"/>
            </w:tcBorders>
            <w:shd w:val="clear" w:color="auto" w:fill="D2DEEF"/>
            <w:tcMar>
              <w:top w:w="15" w:type="dxa"/>
              <w:left w:w="108" w:type="dxa"/>
              <w:bottom w:w="0" w:type="dxa"/>
              <w:right w:w="108" w:type="dxa"/>
            </w:tcMar>
            <w:vAlign w:val="center"/>
            <w:hideMark/>
          </w:tcPr>
          <w:p w:rsidR="00643209" w:rsidRDefault="003F49A3">
            <w:pPr>
              <w:spacing w:after="0"/>
              <w:jc w:val="both"/>
              <w:rPr>
                <w:b/>
                <w:sz w:val="28"/>
                <w:lang w:val="sv-SE" w:eastAsia="en-US"/>
              </w:rPr>
            </w:pPr>
            <w:r w:rsidRPr="003F49A3">
              <w:rPr>
                <w:b/>
                <w:sz w:val="28"/>
                <w:lang w:val="sv-SE" w:eastAsia="en-US"/>
              </w:rPr>
              <w:t>1.63x</w:t>
            </w:r>
          </w:p>
        </w:tc>
      </w:tr>
      <w:tr w:rsidR="00DE5918" w:rsidRPr="0070665E" w:rsidTr="00DE5918">
        <w:trPr>
          <w:trHeight w:val="425"/>
          <w:jc w:val="center"/>
        </w:trPr>
        <w:tc>
          <w:tcPr>
            <w:tcW w:w="1314" w:type="dxa"/>
            <w:vMerge/>
            <w:tcBorders>
              <w:top w:val="single" w:sz="8" w:space="0" w:color="000000"/>
              <w:left w:val="single" w:sz="8" w:space="0" w:color="000000"/>
              <w:bottom w:val="single" w:sz="8" w:space="0" w:color="000000"/>
              <w:right w:val="single" w:sz="8" w:space="0" w:color="000000"/>
            </w:tcBorders>
            <w:vAlign w:val="center"/>
            <w:hideMark/>
          </w:tcPr>
          <w:p w:rsidR="00643209" w:rsidRDefault="00643209">
            <w:pPr>
              <w:spacing w:after="0"/>
              <w:jc w:val="both"/>
              <w:rPr>
                <w:lang w:eastAsia="en-US"/>
              </w:rPr>
            </w:pPr>
          </w:p>
        </w:tc>
        <w:tc>
          <w:tcPr>
            <w:tcW w:w="2268"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643209" w:rsidRDefault="00EA04B1">
            <w:pPr>
              <w:spacing w:after="0"/>
              <w:rPr>
                <w:lang w:val="sv-SE" w:eastAsia="en-US"/>
              </w:rPr>
            </w:pPr>
            <w:r w:rsidRPr="0070665E">
              <w:rPr>
                <w:lang w:val="sv-SE" w:eastAsia="en-US"/>
              </w:rPr>
              <w:t>5</w:t>
            </w:r>
          </w:p>
        </w:tc>
        <w:tc>
          <w:tcPr>
            <w:tcW w:w="1134" w:type="dxa"/>
            <w:tcBorders>
              <w:top w:val="single" w:sz="8" w:space="0" w:color="000000"/>
              <w:left w:val="single" w:sz="4" w:space="0" w:color="auto"/>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643209" w:rsidRDefault="00EA04B1">
            <w:pPr>
              <w:spacing w:after="0"/>
              <w:rPr>
                <w:lang w:val="sv-SE" w:eastAsia="en-US"/>
              </w:rPr>
            </w:pPr>
            <w:r w:rsidRPr="0070665E">
              <w:rPr>
                <w:lang w:val="sv-SE" w:eastAsia="en-US"/>
              </w:rPr>
              <w:t>3</w:t>
            </w:r>
          </w:p>
        </w:tc>
        <w:tc>
          <w:tcPr>
            <w:tcW w:w="2797"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643209" w:rsidRDefault="003F49A3">
            <w:pPr>
              <w:spacing w:after="0"/>
              <w:rPr>
                <w:lang w:val="sv-SE" w:eastAsia="en-US"/>
              </w:rPr>
            </w:pPr>
            <w:r w:rsidRPr="003F49A3">
              <w:rPr>
                <w:lang w:val="sv-SE" w:eastAsia="en-US"/>
              </w:rPr>
              <w:t>TDRX &gt; 320</w:t>
            </w:r>
          </w:p>
        </w:tc>
        <w:tc>
          <w:tcPr>
            <w:tcW w:w="1351" w:type="dxa"/>
            <w:tcBorders>
              <w:top w:val="single" w:sz="8" w:space="0" w:color="000000"/>
              <w:left w:val="single" w:sz="8" w:space="0" w:color="000000"/>
              <w:bottom w:val="single" w:sz="8" w:space="0" w:color="000000"/>
              <w:right w:val="single" w:sz="8" w:space="0" w:color="000000"/>
            </w:tcBorders>
            <w:shd w:val="clear" w:color="auto" w:fill="EAEFF7"/>
            <w:tcMar>
              <w:top w:w="15" w:type="dxa"/>
              <w:left w:w="108" w:type="dxa"/>
              <w:bottom w:w="0" w:type="dxa"/>
              <w:right w:w="108" w:type="dxa"/>
            </w:tcMar>
            <w:vAlign w:val="center"/>
            <w:hideMark/>
          </w:tcPr>
          <w:p w:rsidR="00643209" w:rsidRDefault="003F49A3">
            <w:pPr>
              <w:spacing w:after="0"/>
              <w:jc w:val="both"/>
              <w:rPr>
                <w:b/>
                <w:sz w:val="28"/>
                <w:lang w:val="sv-SE" w:eastAsia="en-US"/>
              </w:rPr>
            </w:pPr>
            <w:r w:rsidRPr="003F49A3">
              <w:rPr>
                <w:b/>
                <w:sz w:val="28"/>
                <w:lang w:val="sv-SE" w:eastAsia="en-US"/>
              </w:rPr>
              <w:t>1.6x</w:t>
            </w:r>
          </w:p>
        </w:tc>
      </w:tr>
    </w:tbl>
    <w:p w:rsidR="00EA04B1" w:rsidRDefault="00EA04B1" w:rsidP="0070665E">
      <w:pPr>
        <w:spacing w:after="0" w:line="240" w:lineRule="auto"/>
        <w:jc w:val="both"/>
        <w:rPr>
          <w:lang w:val="en-GB" w:eastAsia="en-US"/>
        </w:rPr>
      </w:pPr>
    </w:p>
    <w:p w:rsidR="00EA04B1" w:rsidRPr="009158AC" w:rsidRDefault="00EA04B1" w:rsidP="0070665E">
      <w:pPr>
        <w:spacing w:after="0" w:line="240" w:lineRule="auto"/>
        <w:jc w:val="both"/>
      </w:pPr>
    </w:p>
    <w:p w:rsidR="0007363B" w:rsidRPr="00742B01" w:rsidRDefault="0007363B" w:rsidP="0007363B">
      <w:pPr>
        <w:jc w:val="both"/>
        <w:rPr>
          <w:b/>
          <w:shd w:val="pct15" w:color="auto" w:fill="FFFFFF"/>
        </w:rPr>
      </w:pPr>
      <w:bookmarkStart w:id="3" w:name="_Ref31884255"/>
      <w:r w:rsidRPr="003B4CA6">
        <w:rPr>
          <w:rFonts w:ascii="Calibri" w:eastAsia="SimSun" w:hAnsi="Calibri" w:cs="Arial"/>
          <w:b/>
          <w:bCs/>
        </w:rPr>
        <w:t xml:space="preserve">Observation </w:t>
      </w:r>
      <w:r w:rsidR="003F49A3"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3F49A3" w:rsidRPr="003B4CA6">
        <w:rPr>
          <w:rFonts w:ascii="Calibri" w:eastAsia="SimSun" w:hAnsi="Calibri" w:cs="Arial"/>
          <w:b/>
          <w:bCs/>
        </w:rPr>
        <w:fldChar w:fldCharType="separate"/>
      </w:r>
      <w:r w:rsidR="00D6740B">
        <w:rPr>
          <w:rFonts w:ascii="Calibri" w:eastAsia="SimSun" w:hAnsi="Calibri" w:cs="Arial"/>
          <w:b/>
          <w:bCs/>
          <w:noProof/>
        </w:rPr>
        <w:t>1</w:t>
      </w:r>
      <w:r w:rsidR="003F49A3" w:rsidRPr="003B4CA6">
        <w:rPr>
          <w:rFonts w:ascii="Calibri" w:eastAsia="SimSun" w:hAnsi="Calibri" w:cs="Arial"/>
          <w:b/>
          <w:bCs/>
        </w:rPr>
        <w:fldChar w:fldCharType="end"/>
      </w:r>
      <w:r w:rsidRPr="003B4CA6">
        <w:rPr>
          <w:rFonts w:ascii="Calibri" w:eastAsia="SimSun" w:hAnsi="Calibri" w:cs="Arial"/>
          <w:b/>
          <w:bCs/>
        </w:rPr>
        <w:t xml:space="preserve">: </w:t>
      </w:r>
      <w:r w:rsidR="00742B01">
        <w:rPr>
          <w:rFonts w:ascii="Calibri" w:eastAsia="SimSun" w:hAnsi="Calibri" w:cs="Arial"/>
          <w:b/>
          <w:bCs/>
        </w:rPr>
        <w:t>For EN-DC SFTD measurement in NR-U, the</w:t>
      </w:r>
      <w:r w:rsidR="000C6BD0">
        <w:rPr>
          <w:rFonts w:ascii="Calibri" w:eastAsia="SimSun" w:hAnsi="Calibri" w:cs="Arial"/>
          <w:b/>
          <w:bCs/>
        </w:rPr>
        <w:t xml:space="preserve"> maximum</w:t>
      </w:r>
      <w:r w:rsidR="00742B01">
        <w:rPr>
          <w:rFonts w:ascii="Calibri" w:eastAsia="SimSun" w:hAnsi="Calibri" w:cs="Arial"/>
          <w:b/>
          <w:bCs/>
        </w:rPr>
        <w:t xml:space="preserve"> </w:t>
      </w:r>
      <w:r w:rsidR="00742B01">
        <w:rPr>
          <w:b/>
        </w:rPr>
        <w:t>scaling is ranged from 1.6 to 2.4.</w:t>
      </w:r>
      <w:bookmarkEnd w:id="3"/>
    </w:p>
    <w:p w:rsidR="00B20265" w:rsidRPr="00B20265" w:rsidRDefault="00B20265" w:rsidP="00742B01">
      <w:pPr>
        <w:jc w:val="both"/>
        <w:rPr>
          <w:lang w:val="en-GB" w:eastAsia="en-US"/>
        </w:rPr>
      </w:pPr>
      <w:r>
        <w:t>For the inter-RAT SFTD measurements,</w:t>
      </w:r>
      <w:r>
        <w:rPr>
          <w:lang w:val="en-GB" w:eastAsia="en-US"/>
        </w:rPr>
        <w:t xml:space="preserve"> o</w:t>
      </w:r>
      <w:r w:rsidR="00744E4B">
        <w:rPr>
          <w:lang w:val="en-GB" w:eastAsia="en-US"/>
        </w:rPr>
        <w:t xml:space="preserve">ver-design with a large </w:t>
      </w:r>
      <w:r>
        <w:rPr>
          <w:lang w:val="en-GB" w:eastAsia="en-US"/>
        </w:rPr>
        <w:t xml:space="preserve">maximum scaling, i.e. </w:t>
      </w:r>
      <w:r w:rsidR="00744E4B">
        <w:rPr>
          <w:lang w:val="en-GB" w:eastAsia="en-US"/>
        </w:rPr>
        <w:t>k value</w:t>
      </w:r>
      <w:r>
        <w:rPr>
          <w:lang w:val="en-GB" w:eastAsia="en-US"/>
        </w:rPr>
        <w:t>,</w:t>
      </w:r>
      <w:r w:rsidR="00744E4B">
        <w:rPr>
          <w:lang w:val="en-GB" w:eastAsia="en-US"/>
        </w:rPr>
        <w:t xml:space="preserve"> will</w:t>
      </w:r>
      <w:r w:rsidR="00CE06A8">
        <w:rPr>
          <w:lang w:val="en-GB" w:eastAsia="en-US"/>
        </w:rPr>
        <w:t xml:space="preserve"> </w:t>
      </w:r>
      <w:r w:rsidR="00CF037D">
        <w:rPr>
          <w:lang w:val="en-GB" w:eastAsia="en-US"/>
        </w:rPr>
        <w:t>significantly consume UE resources</w:t>
      </w:r>
      <w:r w:rsidR="00744E4B">
        <w:t xml:space="preserve"> </w:t>
      </w:r>
      <w:r w:rsidR="00CF037D">
        <w:t>to search</w:t>
      </w:r>
      <w:r w:rsidR="002140D1">
        <w:t xml:space="preserve"> </w:t>
      </w:r>
      <w:r w:rsidR="0022771A">
        <w:t>NR-U cells within</w:t>
      </w:r>
      <w:r w:rsidR="00744E4B">
        <w:t xml:space="preserve"> the whole SMTC window</w:t>
      </w:r>
      <w:r w:rsidR="00CF037D">
        <w:t>,</w:t>
      </w:r>
      <w:r w:rsidR="00744E4B">
        <w:t xml:space="preserve"> since the SMTC offset is unknown to UE.</w:t>
      </w:r>
      <w:r>
        <w:t xml:space="preserve"> </w:t>
      </w:r>
      <w:r w:rsidR="002A640A">
        <w:rPr>
          <w:lang w:val="en-GB" w:eastAsia="en-US"/>
        </w:rPr>
        <w:t>In addition, c</w:t>
      </w:r>
      <w:r w:rsidR="00C4463D">
        <w:rPr>
          <w:lang w:val="en-GB" w:eastAsia="en-US"/>
        </w:rPr>
        <w:t xml:space="preserve">onsidering the inter-RAT SFTD </w:t>
      </w:r>
      <w:r w:rsidR="002A640A">
        <w:rPr>
          <w:lang w:val="en-GB" w:eastAsia="en-US"/>
        </w:rPr>
        <w:t xml:space="preserve">measurement period is </w:t>
      </w:r>
      <w:r>
        <w:rPr>
          <w:lang w:val="en-GB" w:eastAsia="en-US"/>
        </w:rPr>
        <w:t xml:space="preserve">already </w:t>
      </w:r>
      <w:r w:rsidR="002A640A">
        <w:rPr>
          <w:lang w:val="en-GB" w:eastAsia="en-US"/>
        </w:rPr>
        <w:t xml:space="preserve">longer than the EN-DC SFTD measurement period, a </w:t>
      </w:r>
      <w:r w:rsidR="000C6BD0">
        <w:rPr>
          <w:lang w:val="en-GB" w:eastAsia="en-US"/>
        </w:rPr>
        <w:t>slightly</w:t>
      </w:r>
      <w:r w:rsidR="002A640A">
        <w:rPr>
          <w:lang w:val="en-GB" w:eastAsia="en-US"/>
        </w:rPr>
        <w:t xml:space="preserve"> small k=2 is proposed.</w:t>
      </w:r>
      <w:r w:rsidR="00130FCC" w:rsidRPr="00130FCC">
        <w:rPr>
          <w:lang w:eastAsia="en-US"/>
        </w:rPr>
        <w:t xml:space="preserve"> </w:t>
      </w:r>
    </w:p>
    <w:p w:rsidR="00742B01" w:rsidRPr="00742B01" w:rsidRDefault="00742B01" w:rsidP="00742B01">
      <w:pPr>
        <w:pStyle w:val="af1"/>
        <w:jc w:val="both"/>
        <w:rPr>
          <w:rFonts w:ascii="Calibri" w:eastAsia="SimSun" w:hAnsi="Calibri" w:cs="Arial"/>
          <w:bCs/>
          <w:sz w:val="22"/>
          <w:szCs w:val="22"/>
        </w:rPr>
      </w:pPr>
      <w:bookmarkStart w:id="4" w:name="_Ref31915118"/>
      <w:r w:rsidRPr="00742B01">
        <w:rPr>
          <w:rFonts w:ascii="Calibri" w:eastAsia="SimSun" w:hAnsi="Calibri" w:cs="Arial"/>
          <w:bCs/>
          <w:sz w:val="22"/>
          <w:szCs w:val="22"/>
        </w:rPr>
        <w:t xml:space="preserve">Proposal </w:t>
      </w:r>
      <w:r w:rsidR="003F49A3" w:rsidRPr="00742B01">
        <w:rPr>
          <w:rFonts w:ascii="Calibri" w:eastAsia="SimSun" w:hAnsi="Calibri" w:cs="Arial"/>
          <w:bCs/>
          <w:sz w:val="22"/>
          <w:szCs w:val="22"/>
        </w:rPr>
        <w:fldChar w:fldCharType="begin"/>
      </w:r>
      <w:r w:rsidRPr="00742B01">
        <w:rPr>
          <w:rFonts w:ascii="Calibri" w:eastAsia="SimSun" w:hAnsi="Calibri" w:cs="Arial"/>
          <w:bCs/>
          <w:sz w:val="22"/>
          <w:szCs w:val="22"/>
        </w:rPr>
        <w:instrText xml:space="preserve"> SEQ Proposal \* ARABIC </w:instrText>
      </w:r>
      <w:r w:rsidR="003F49A3" w:rsidRPr="00742B01">
        <w:rPr>
          <w:rFonts w:ascii="Calibri" w:eastAsia="SimSun" w:hAnsi="Calibri" w:cs="Arial"/>
          <w:bCs/>
          <w:sz w:val="22"/>
          <w:szCs w:val="22"/>
        </w:rPr>
        <w:fldChar w:fldCharType="separate"/>
      </w:r>
      <w:r w:rsidR="00D6740B">
        <w:rPr>
          <w:rFonts w:ascii="Calibri" w:eastAsia="SimSun" w:hAnsi="Calibri" w:cs="Arial"/>
          <w:bCs/>
          <w:noProof/>
          <w:sz w:val="22"/>
          <w:szCs w:val="22"/>
        </w:rPr>
        <w:t>1</w:t>
      </w:r>
      <w:r w:rsidR="003F49A3" w:rsidRPr="00742B01">
        <w:rPr>
          <w:rFonts w:ascii="Calibri" w:eastAsia="SimSun" w:hAnsi="Calibri" w:cs="Arial"/>
          <w:bCs/>
          <w:sz w:val="22"/>
          <w:szCs w:val="22"/>
        </w:rPr>
        <w:fldChar w:fldCharType="end"/>
      </w:r>
      <w:r w:rsidRPr="00742B01">
        <w:rPr>
          <w:rFonts w:ascii="Calibri" w:eastAsia="SimSun" w:hAnsi="Calibri" w:cs="Arial"/>
          <w:bCs/>
          <w:sz w:val="22"/>
          <w:szCs w:val="22"/>
        </w:rPr>
        <w:t xml:space="preserve">: </w:t>
      </w:r>
      <w:r w:rsidR="00B20265">
        <w:rPr>
          <w:rFonts w:ascii="Calibri" w:eastAsia="SimSun" w:hAnsi="Calibri" w:cs="Arial"/>
          <w:bCs/>
          <w:sz w:val="22"/>
          <w:szCs w:val="22"/>
        </w:rPr>
        <w:t>k=2,</w:t>
      </w:r>
      <w:r w:rsidR="006D128C">
        <w:rPr>
          <w:rFonts w:ascii="Calibri" w:eastAsia="SimSun" w:hAnsi="Calibri" w:cs="Arial"/>
          <w:bCs/>
          <w:sz w:val="22"/>
          <w:szCs w:val="22"/>
        </w:rPr>
        <w:t xml:space="preserve"> as the maximum scaling of </w:t>
      </w:r>
      <w:r w:rsidR="006D128C" w:rsidRPr="006D128C">
        <w:rPr>
          <w:rFonts w:ascii="Calibri" w:eastAsia="SimSun" w:hAnsi="Calibri" w:cs="Arial"/>
          <w:bCs/>
          <w:sz w:val="22"/>
          <w:szCs w:val="22"/>
        </w:rPr>
        <w:t xml:space="preserve">inter-RAT SFTD measurements </w:t>
      </w:r>
      <w:r w:rsidR="006D128C">
        <w:rPr>
          <w:rFonts w:ascii="Calibri" w:eastAsia="SimSun" w:hAnsi="Calibri" w:cs="Arial"/>
          <w:bCs/>
          <w:sz w:val="22"/>
          <w:szCs w:val="22"/>
        </w:rPr>
        <w:t>towards</w:t>
      </w:r>
      <w:r w:rsidR="006D128C" w:rsidRPr="006D128C">
        <w:rPr>
          <w:rFonts w:ascii="Calibri" w:eastAsia="SimSun" w:hAnsi="Calibri" w:cs="Arial"/>
          <w:bCs/>
          <w:sz w:val="22"/>
          <w:szCs w:val="22"/>
        </w:rPr>
        <w:t xml:space="preserve"> NR-U</w:t>
      </w:r>
      <w:r w:rsidR="006D128C">
        <w:rPr>
          <w:rFonts w:ascii="Calibri" w:eastAsia="SimSun" w:hAnsi="Calibri" w:cs="Arial"/>
          <w:bCs/>
          <w:sz w:val="22"/>
          <w:szCs w:val="22"/>
        </w:rPr>
        <w:t xml:space="preserve"> </w:t>
      </w:r>
      <w:r w:rsidR="00B20265">
        <w:rPr>
          <w:rFonts w:ascii="Calibri" w:eastAsia="SimSun" w:hAnsi="Calibri" w:cs="Arial"/>
          <w:bCs/>
          <w:sz w:val="22"/>
          <w:szCs w:val="22"/>
        </w:rPr>
        <w:t>(Option 2)</w:t>
      </w:r>
      <w:r w:rsidR="00130FCC">
        <w:rPr>
          <w:rFonts w:ascii="Calibri" w:eastAsia="SimSun" w:hAnsi="Calibri" w:cs="Arial"/>
          <w:bCs/>
          <w:sz w:val="22"/>
          <w:szCs w:val="22"/>
        </w:rPr>
        <w:t>.</w:t>
      </w:r>
      <w:bookmarkEnd w:id="4"/>
      <w:r w:rsidR="00130FCC">
        <w:rPr>
          <w:rFonts w:ascii="Calibri" w:eastAsia="SimSun" w:hAnsi="Calibri" w:cs="Arial"/>
          <w:bCs/>
          <w:sz w:val="22"/>
          <w:szCs w:val="22"/>
        </w:rPr>
        <w:t xml:space="preserve"> </w:t>
      </w:r>
    </w:p>
    <w:p w:rsidR="00CE0D5E" w:rsidRPr="000C45FD" w:rsidRDefault="00141644" w:rsidP="009158AC">
      <w:pPr>
        <w:pStyle w:val="1"/>
        <w:numPr>
          <w:ilvl w:val="0"/>
          <w:numId w:val="1"/>
        </w:numPr>
        <w:rPr>
          <w:rFonts w:ascii="Calibri" w:hAnsi="Calibri"/>
          <w:lang w:eastAsia="zh-CN"/>
        </w:rPr>
      </w:pPr>
      <w:r>
        <w:rPr>
          <w:rFonts w:ascii="Calibri" w:hAnsi="Calibri"/>
        </w:rPr>
        <w:t>Summary</w:t>
      </w:r>
    </w:p>
    <w:p w:rsidR="00687081" w:rsidRPr="00D6740B" w:rsidRDefault="006F7557" w:rsidP="001E7AC0">
      <w:pPr>
        <w:adjustRightInd w:val="0"/>
        <w:snapToGrid w:val="0"/>
        <w:spacing w:before="180" w:after="120"/>
        <w:jc w:val="both"/>
      </w:pPr>
      <w:r w:rsidRPr="00D6740B">
        <w:rPr>
          <w:rFonts w:hint="eastAsia"/>
        </w:rPr>
        <w:t xml:space="preserve">In this </w:t>
      </w:r>
      <w:r w:rsidRPr="00D6740B">
        <w:t>paper,</w:t>
      </w:r>
      <w:r w:rsidR="00FB24ED" w:rsidRPr="00D6740B">
        <w:rPr>
          <w:rFonts w:hint="eastAsia"/>
        </w:rPr>
        <w:t xml:space="preserve"> </w:t>
      </w:r>
      <w:r w:rsidR="00B30047">
        <w:t>our view of the maximum scaling</w:t>
      </w:r>
      <w:r w:rsidR="00BB6E93" w:rsidRPr="00D6740B">
        <w:t xml:space="preserve"> for inter-RAT SFTD measurements towards NR-U with LBT is </w:t>
      </w:r>
      <w:r w:rsidR="00B30047">
        <w:rPr>
          <w:szCs w:val="20"/>
        </w:rPr>
        <w:t>provided</w:t>
      </w:r>
      <w:r w:rsidR="000D3205" w:rsidRPr="00D6740B">
        <w:t>. We have the following observations and proposals</w:t>
      </w:r>
      <w:r w:rsidR="007E7E51" w:rsidRPr="00D6740B">
        <w:t>:</w:t>
      </w:r>
    </w:p>
    <w:p w:rsidR="00D6740B" w:rsidRPr="00B30047" w:rsidRDefault="003F49A3" w:rsidP="00D6740B">
      <w:pPr>
        <w:pStyle w:val="af1"/>
        <w:rPr>
          <w:sz w:val="22"/>
          <w:szCs w:val="22"/>
        </w:rPr>
      </w:pPr>
      <w:r w:rsidRPr="00B30047">
        <w:rPr>
          <w:sz w:val="22"/>
          <w:szCs w:val="22"/>
        </w:rPr>
        <w:fldChar w:fldCharType="begin"/>
      </w:r>
      <w:r w:rsidR="00D6740B" w:rsidRPr="00B30047">
        <w:rPr>
          <w:sz w:val="22"/>
          <w:szCs w:val="22"/>
        </w:rPr>
        <w:instrText xml:space="preserve"> REF _Ref31884255 \h  \* MERGEFORMAT </w:instrText>
      </w:r>
      <w:r w:rsidRPr="00B30047">
        <w:rPr>
          <w:sz w:val="22"/>
          <w:szCs w:val="22"/>
        </w:rPr>
      </w:r>
      <w:r w:rsidRPr="00B30047">
        <w:rPr>
          <w:sz w:val="22"/>
          <w:szCs w:val="22"/>
        </w:rPr>
        <w:fldChar w:fldCharType="separate"/>
      </w:r>
      <w:r w:rsidR="00B30047" w:rsidRPr="00B30047">
        <w:rPr>
          <w:rFonts w:ascii="Calibri" w:eastAsia="SimSun" w:hAnsi="Calibri" w:cs="Arial"/>
          <w:bCs/>
          <w:sz w:val="22"/>
          <w:szCs w:val="22"/>
        </w:rPr>
        <w:t xml:space="preserve">Observation </w:t>
      </w:r>
      <w:r w:rsidR="00B30047" w:rsidRPr="00B30047">
        <w:rPr>
          <w:rFonts w:ascii="Calibri" w:eastAsia="SimSun" w:hAnsi="Calibri" w:cs="Arial"/>
          <w:bCs/>
          <w:noProof/>
          <w:sz w:val="22"/>
          <w:szCs w:val="22"/>
        </w:rPr>
        <w:t>1</w:t>
      </w:r>
      <w:r w:rsidR="00B30047" w:rsidRPr="00B30047">
        <w:rPr>
          <w:rFonts w:ascii="Calibri" w:eastAsia="SimSun" w:hAnsi="Calibri" w:cs="Arial"/>
          <w:bCs/>
          <w:sz w:val="22"/>
          <w:szCs w:val="22"/>
        </w:rPr>
        <w:t xml:space="preserve">: For EN-DC SFTD measurement in NR-U, the maximum </w:t>
      </w:r>
      <w:r w:rsidR="00B30047" w:rsidRPr="00B30047">
        <w:rPr>
          <w:sz w:val="22"/>
          <w:szCs w:val="22"/>
        </w:rPr>
        <w:t>scaling is ranged from 1.6 to 2.4.</w:t>
      </w:r>
      <w:r w:rsidRPr="00B30047">
        <w:rPr>
          <w:sz w:val="22"/>
          <w:szCs w:val="22"/>
        </w:rPr>
        <w:fldChar w:fldCharType="end"/>
      </w:r>
    </w:p>
    <w:p w:rsidR="00D6740B" w:rsidRPr="00B30047" w:rsidRDefault="003F49A3" w:rsidP="00D6740B">
      <w:pPr>
        <w:rPr>
          <w:b/>
        </w:rPr>
      </w:pPr>
      <w:r w:rsidRPr="00B30047">
        <w:rPr>
          <w:b/>
        </w:rPr>
        <w:fldChar w:fldCharType="begin"/>
      </w:r>
      <w:r w:rsidR="00D6740B" w:rsidRPr="00B30047">
        <w:rPr>
          <w:b/>
        </w:rPr>
        <w:instrText xml:space="preserve"> REF _Ref31915118 \h  \* MERGEFORMAT </w:instrText>
      </w:r>
      <w:r w:rsidRPr="00B30047">
        <w:rPr>
          <w:b/>
        </w:rPr>
      </w:r>
      <w:r w:rsidRPr="00B30047">
        <w:rPr>
          <w:b/>
        </w:rPr>
        <w:fldChar w:fldCharType="separate"/>
      </w:r>
      <w:r w:rsidR="00B30047" w:rsidRPr="00B30047">
        <w:rPr>
          <w:rFonts w:ascii="Calibri" w:eastAsia="SimSun" w:hAnsi="Calibri" w:cs="Arial"/>
          <w:b/>
          <w:bCs/>
        </w:rPr>
        <w:t xml:space="preserve">Proposal </w:t>
      </w:r>
      <w:r w:rsidR="00B30047" w:rsidRPr="00B30047">
        <w:rPr>
          <w:rFonts w:ascii="Calibri" w:eastAsia="SimSun" w:hAnsi="Calibri" w:cs="Arial"/>
          <w:b/>
          <w:bCs/>
          <w:noProof/>
        </w:rPr>
        <w:t>1</w:t>
      </w:r>
      <w:r w:rsidR="00B30047" w:rsidRPr="00B30047">
        <w:rPr>
          <w:rFonts w:ascii="Calibri" w:eastAsia="SimSun" w:hAnsi="Calibri" w:cs="Arial"/>
          <w:b/>
          <w:bCs/>
        </w:rPr>
        <w:t>: k=2, as the maximum scaling of inter-RAT SFTD measurements towards NR-U (Option 2).</w:t>
      </w:r>
      <w:r w:rsidRPr="00B30047">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65E18" w:rsidRDefault="00A65E18" w:rsidP="00A65E18">
      <w:pPr>
        <w:rPr>
          <w:rFonts w:eastAsia="新細明體" w:cs="Calibri"/>
          <w:color w:val="0D0D0D"/>
        </w:rPr>
      </w:pPr>
      <w:r w:rsidRPr="00F54159">
        <w:rPr>
          <w:lang w:val="en-GB" w:eastAsia="en-US"/>
        </w:rPr>
        <w:t xml:space="preserve">[1] </w:t>
      </w:r>
      <w:r w:rsidR="008E5DBA" w:rsidRPr="00A56C51">
        <w:t>R4-2002278 WF on NR-U R</w:t>
      </w:r>
      <w:r w:rsidR="008E5DBA">
        <w:t>RM Requirements (Part 3), Nokia</w:t>
      </w:r>
      <w:r w:rsidR="00BA426D" w:rsidRPr="005470E7">
        <w:rPr>
          <w:lang w:eastAsia="en-US"/>
        </w:rPr>
        <w:t>.</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14D" w:rsidRDefault="004B614D">
      <w:r>
        <w:separator/>
      </w:r>
    </w:p>
  </w:endnote>
  <w:endnote w:type="continuationSeparator" w:id="0">
    <w:p w:rsidR="004B614D" w:rsidRDefault="004B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14D" w:rsidRDefault="004B614D">
      <w:r>
        <w:separator/>
      </w:r>
    </w:p>
  </w:footnote>
  <w:footnote w:type="continuationSeparator" w:id="0">
    <w:p w:rsidR="004B614D" w:rsidRDefault="004B6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8FA"/>
    <w:multiLevelType w:val="hybridMultilevel"/>
    <w:tmpl w:val="AAEA4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576D84"/>
    <w:multiLevelType w:val="multilevel"/>
    <w:tmpl w:val="3EFC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5E5EB1"/>
    <w:multiLevelType w:val="hybridMultilevel"/>
    <w:tmpl w:val="D7267566"/>
    <w:lvl w:ilvl="0" w:tplc="4D7610D0">
      <w:start w:val="1"/>
      <w:numFmt w:val="bullet"/>
      <w:lvlText w:val="•"/>
      <w:lvlJc w:val="left"/>
      <w:pPr>
        <w:tabs>
          <w:tab w:val="num" w:pos="720"/>
        </w:tabs>
        <w:ind w:left="720" w:hanging="360"/>
      </w:pPr>
      <w:rPr>
        <w:rFonts w:ascii="Arial" w:hAnsi="Arial" w:hint="default"/>
      </w:rPr>
    </w:lvl>
    <w:lvl w:ilvl="1" w:tplc="57ACB2D6">
      <w:start w:val="28"/>
      <w:numFmt w:val="bullet"/>
      <w:lvlText w:val="•"/>
      <w:lvlJc w:val="left"/>
      <w:pPr>
        <w:tabs>
          <w:tab w:val="num" w:pos="1440"/>
        </w:tabs>
        <w:ind w:left="1440" w:hanging="360"/>
      </w:pPr>
      <w:rPr>
        <w:rFonts w:ascii="Arial" w:hAnsi="Arial" w:hint="default"/>
      </w:rPr>
    </w:lvl>
    <w:lvl w:ilvl="2" w:tplc="676AC29E" w:tentative="1">
      <w:start w:val="1"/>
      <w:numFmt w:val="bullet"/>
      <w:lvlText w:val="•"/>
      <w:lvlJc w:val="left"/>
      <w:pPr>
        <w:tabs>
          <w:tab w:val="num" w:pos="2160"/>
        </w:tabs>
        <w:ind w:left="2160" w:hanging="360"/>
      </w:pPr>
      <w:rPr>
        <w:rFonts w:ascii="Arial" w:hAnsi="Arial" w:hint="default"/>
      </w:rPr>
    </w:lvl>
    <w:lvl w:ilvl="3" w:tplc="A5C2700E" w:tentative="1">
      <w:start w:val="1"/>
      <w:numFmt w:val="bullet"/>
      <w:lvlText w:val="•"/>
      <w:lvlJc w:val="left"/>
      <w:pPr>
        <w:tabs>
          <w:tab w:val="num" w:pos="2880"/>
        </w:tabs>
        <w:ind w:left="2880" w:hanging="360"/>
      </w:pPr>
      <w:rPr>
        <w:rFonts w:ascii="Arial" w:hAnsi="Arial" w:hint="default"/>
      </w:rPr>
    </w:lvl>
    <w:lvl w:ilvl="4" w:tplc="3190D020" w:tentative="1">
      <w:start w:val="1"/>
      <w:numFmt w:val="bullet"/>
      <w:lvlText w:val="•"/>
      <w:lvlJc w:val="left"/>
      <w:pPr>
        <w:tabs>
          <w:tab w:val="num" w:pos="3600"/>
        </w:tabs>
        <w:ind w:left="3600" w:hanging="360"/>
      </w:pPr>
      <w:rPr>
        <w:rFonts w:ascii="Arial" w:hAnsi="Arial" w:hint="default"/>
      </w:rPr>
    </w:lvl>
    <w:lvl w:ilvl="5" w:tplc="D4684204" w:tentative="1">
      <w:start w:val="1"/>
      <w:numFmt w:val="bullet"/>
      <w:lvlText w:val="•"/>
      <w:lvlJc w:val="left"/>
      <w:pPr>
        <w:tabs>
          <w:tab w:val="num" w:pos="4320"/>
        </w:tabs>
        <w:ind w:left="4320" w:hanging="360"/>
      </w:pPr>
      <w:rPr>
        <w:rFonts w:ascii="Arial" w:hAnsi="Arial" w:hint="default"/>
      </w:rPr>
    </w:lvl>
    <w:lvl w:ilvl="6" w:tplc="23B8B158" w:tentative="1">
      <w:start w:val="1"/>
      <w:numFmt w:val="bullet"/>
      <w:lvlText w:val="•"/>
      <w:lvlJc w:val="left"/>
      <w:pPr>
        <w:tabs>
          <w:tab w:val="num" w:pos="5040"/>
        </w:tabs>
        <w:ind w:left="5040" w:hanging="360"/>
      </w:pPr>
      <w:rPr>
        <w:rFonts w:ascii="Arial" w:hAnsi="Arial" w:hint="default"/>
      </w:rPr>
    </w:lvl>
    <w:lvl w:ilvl="7" w:tplc="02D4C664" w:tentative="1">
      <w:start w:val="1"/>
      <w:numFmt w:val="bullet"/>
      <w:lvlText w:val="•"/>
      <w:lvlJc w:val="left"/>
      <w:pPr>
        <w:tabs>
          <w:tab w:val="num" w:pos="5760"/>
        </w:tabs>
        <w:ind w:left="5760" w:hanging="360"/>
      </w:pPr>
      <w:rPr>
        <w:rFonts w:ascii="Arial" w:hAnsi="Arial" w:hint="default"/>
      </w:rPr>
    </w:lvl>
    <w:lvl w:ilvl="8" w:tplc="966A02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A752FB"/>
    <w:multiLevelType w:val="hybridMultilevel"/>
    <w:tmpl w:val="621C5338"/>
    <w:lvl w:ilvl="0" w:tplc="2244D5B2">
      <w:start w:val="1"/>
      <w:numFmt w:val="bullet"/>
      <w:lvlText w:val="•"/>
      <w:lvlJc w:val="left"/>
      <w:pPr>
        <w:tabs>
          <w:tab w:val="num" w:pos="720"/>
        </w:tabs>
        <w:ind w:left="720" w:hanging="360"/>
      </w:pPr>
      <w:rPr>
        <w:rFonts w:ascii="Arial" w:hAnsi="Arial" w:hint="default"/>
      </w:rPr>
    </w:lvl>
    <w:lvl w:ilvl="1" w:tplc="877E8E7C" w:tentative="1">
      <w:start w:val="1"/>
      <w:numFmt w:val="bullet"/>
      <w:lvlText w:val="•"/>
      <w:lvlJc w:val="left"/>
      <w:pPr>
        <w:tabs>
          <w:tab w:val="num" w:pos="1440"/>
        </w:tabs>
        <w:ind w:left="1440" w:hanging="360"/>
      </w:pPr>
      <w:rPr>
        <w:rFonts w:ascii="Arial" w:hAnsi="Arial" w:hint="default"/>
      </w:rPr>
    </w:lvl>
    <w:lvl w:ilvl="2" w:tplc="C408D8C2" w:tentative="1">
      <w:start w:val="1"/>
      <w:numFmt w:val="bullet"/>
      <w:lvlText w:val="•"/>
      <w:lvlJc w:val="left"/>
      <w:pPr>
        <w:tabs>
          <w:tab w:val="num" w:pos="2160"/>
        </w:tabs>
        <w:ind w:left="2160" w:hanging="360"/>
      </w:pPr>
      <w:rPr>
        <w:rFonts w:ascii="Arial" w:hAnsi="Arial" w:hint="default"/>
      </w:rPr>
    </w:lvl>
    <w:lvl w:ilvl="3" w:tplc="1E3EBA84" w:tentative="1">
      <w:start w:val="1"/>
      <w:numFmt w:val="bullet"/>
      <w:lvlText w:val="•"/>
      <w:lvlJc w:val="left"/>
      <w:pPr>
        <w:tabs>
          <w:tab w:val="num" w:pos="2880"/>
        </w:tabs>
        <w:ind w:left="2880" w:hanging="360"/>
      </w:pPr>
      <w:rPr>
        <w:rFonts w:ascii="Arial" w:hAnsi="Arial" w:hint="default"/>
      </w:rPr>
    </w:lvl>
    <w:lvl w:ilvl="4" w:tplc="FAF09678" w:tentative="1">
      <w:start w:val="1"/>
      <w:numFmt w:val="bullet"/>
      <w:lvlText w:val="•"/>
      <w:lvlJc w:val="left"/>
      <w:pPr>
        <w:tabs>
          <w:tab w:val="num" w:pos="3600"/>
        </w:tabs>
        <w:ind w:left="3600" w:hanging="360"/>
      </w:pPr>
      <w:rPr>
        <w:rFonts w:ascii="Arial" w:hAnsi="Arial" w:hint="default"/>
      </w:rPr>
    </w:lvl>
    <w:lvl w:ilvl="5" w:tplc="FC061480" w:tentative="1">
      <w:start w:val="1"/>
      <w:numFmt w:val="bullet"/>
      <w:lvlText w:val="•"/>
      <w:lvlJc w:val="left"/>
      <w:pPr>
        <w:tabs>
          <w:tab w:val="num" w:pos="4320"/>
        </w:tabs>
        <w:ind w:left="4320" w:hanging="360"/>
      </w:pPr>
      <w:rPr>
        <w:rFonts w:ascii="Arial" w:hAnsi="Arial" w:hint="default"/>
      </w:rPr>
    </w:lvl>
    <w:lvl w:ilvl="6" w:tplc="F1CA96BC" w:tentative="1">
      <w:start w:val="1"/>
      <w:numFmt w:val="bullet"/>
      <w:lvlText w:val="•"/>
      <w:lvlJc w:val="left"/>
      <w:pPr>
        <w:tabs>
          <w:tab w:val="num" w:pos="5040"/>
        </w:tabs>
        <w:ind w:left="5040" w:hanging="360"/>
      </w:pPr>
      <w:rPr>
        <w:rFonts w:ascii="Arial" w:hAnsi="Arial" w:hint="default"/>
      </w:rPr>
    </w:lvl>
    <w:lvl w:ilvl="7" w:tplc="1CE84940" w:tentative="1">
      <w:start w:val="1"/>
      <w:numFmt w:val="bullet"/>
      <w:lvlText w:val="•"/>
      <w:lvlJc w:val="left"/>
      <w:pPr>
        <w:tabs>
          <w:tab w:val="num" w:pos="5760"/>
        </w:tabs>
        <w:ind w:left="5760" w:hanging="360"/>
      </w:pPr>
      <w:rPr>
        <w:rFonts w:ascii="Arial" w:hAnsi="Arial" w:hint="default"/>
      </w:rPr>
    </w:lvl>
    <w:lvl w:ilvl="8" w:tplc="9EA834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C0481F"/>
    <w:multiLevelType w:val="hybridMultilevel"/>
    <w:tmpl w:val="03F07C3A"/>
    <w:lvl w:ilvl="0" w:tplc="1FA8E826">
      <w:start w:val="1"/>
      <w:numFmt w:val="bullet"/>
      <w:lvlText w:val="•"/>
      <w:lvlJc w:val="left"/>
      <w:pPr>
        <w:tabs>
          <w:tab w:val="num" w:pos="720"/>
        </w:tabs>
        <w:ind w:left="720" w:hanging="360"/>
      </w:pPr>
      <w:rPr>
        <w:rFonts w:ascii="Arial" w:hAnsi="Arial" w:hint="default"/>
      </w:rPr>
    </w:lvl>
    <w:lvl w:ilvl="1" w:tplc="C1AED37C">
      <w:start w:val="28"/>
      <w:numFmt w:val="bullet"/>
      <w:lvlText w:val="•"/>
      <w:lvlJc w:val="left"/>
      <w:pPr>
        <w:tabs>
          <w:tab w:val="num" w:pos="1440"/>
        </w:tabs>
        <w:ind w:left="1440" w:hanging="360"/>
      </w:pPr>
      <w:rPr>
        <w:rFonts w:ascii="Arial" w:hAnsi="Arial" w:hint="default"/>
      </w:rPr>
    </w:lvl>
    <w:lvl w:ilvl="2" w:tplc="CD14FBC0" w:tentative="1">
      <w:start w:val="1"/>
      <w:numFmt w:val="bullet"/>
      <w:lvlText w:val="•"/>
      <w:lvlJc w:val="left"/>
      <w:pPr>
        <w:tabs>
          <w:tab w:val="num" w:pos="2160"/>
        </w:tabs>
        <w:ind w:left="2160" w:hanging="360"/>
      </w:pPr>
      <w:rPr>
        <w:rFonts w:ascii="Arial" w:hAnsi="Arial" w:hint="default"/>
      </w:rPr>
    </w:lvl>
    <w:lvl w:ilvl="3" w:tplc="821E3548" w:tentative="1">
      <w:start w:val="1"/>
      <w:numFmt w:val="bullet"/>
      <w:lvlText w:val="•"/>
      <w:lvlJc w:val="left"/>
      <w:pPr>
        <w:tabs>
          <w:tab w:val="num" w:pos="2880"/>
        </w:tabs>
        <w:ind w:left="2880" w:hanging="360"/>
      </w:pPr>
      <w:rPr>
        <w:rFonts w:ascii="Arial" w:hAnsi="Arial" w:hint="default"/>
      </w:rPr>
    </w:lvl>
    <w:lvl w:ilvl="4" w:tplc="6A9E95B8" w:tentative="1">
      <w:start w:val="1"/>
      <w:numFmt w:val="bullet"/>
      <w:lvlText w:val="•"/>
      <w:lvlJc w:val="left"/>
      <w:pPr>
        <w:tabs>
          <w:tab w:val="num" w:pos="3600"/>
        </w:tabs>
        <w:ind w:left="3600" w:hanging="360"/>
      </w:pPr>
      <w:rPr>
        <w:rFonts w:ascii="Arial" w:hAnsi="Arial" w:hint="default"/>
      </w:rPr>
    </w:lvl>
    <w:lvl w:ilvl="5" w:tplc="22403AC6" w:tentative="1">
      <w:start w:val="1"/>
      <w:numFmt w:val="bullet"/>
      <w:lvlText w:val="•"/>
      <w:lvlJc w:val="left"/>
      <w:pPr>
        <w:tabs>
          <w:tab w:val="num" w:pos="4320"/>
        </w:tabs>
        <w:ind w:left="4320" w:hanging="360"/>
      </w:pPr>
      <w:rPr>
        <w:rFonts w:ascii="Arial" w:hAnsi="Arial" w:hint="default"/>
      </w:rPr>
    </w:lvl>
    <w:lvl w:ilvl="6" w:tplc="0B400720" w:tentative="1">
      <w:start w:val="1"/>
      <w:numFmt w:val="bullet"/>
      <w:lvlText w:val="•"/>
      <w:lvlJc w:val="left"/>
      <w:pPr>
        <w:tabs>
          <w:tab w:val="num" w:pos="5040"/>
        </w:tabs>
        <w:ind w:left="5040" w:hanging="360"/>
      </w:pPr>
      <w:rPr>
        <w:rFonts w:ascii="Arial" w:hAnsi="Arial" w:hint="default"/>
      </w:rPr>
    </w:lvl>
    <w:lvl w:ilvl="7" w:tplc="C6D8C70C" w:tentative="1">
      <w:start w:val="1"/>
      <w:numFmt w:val="bullet"/>
      <w:lvlText w:val="•"/>
      <w:lvlJc w:val="left"/>
      <w:pPr>
        <w:tabs>
          <w:tab w:val="num" w:pos="5760"/>
        </w:tabs>
        <w:ind w:left="5760" w:hanging="360"/>
      </w:pPr>
      <w:rPr>
        <w:rFonts w:ascii="Arial" w:hAnsi="Arial" w:hint="default"/>
      </w:rPr>
    </w:lvl>
    <w:lvl w:ilvl="8" w:tplc="AEC084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CB3764"/>
    <w:multiLevelType w:val="hybridMultilevel"/>
    <w:tmpl w:val="6A26D62C"/>
    <w:lvl w:ilvl="0" w:tplc="D9B6B2EA">
      <w:start w:val="1"/>
      <w:numFmt w:val="bullet"/>
      <w:lvlText w:val="•"/>
      <w:lvlJc w:val="left"/>
      <w:pPr>
        <w:tabs>
          <w:tab w:val="num" w:pos="720"/>
        </w:tabs>
        <w:ind w:left="720" w:hanging="360"/>
      </w:pPr>
      <w:rPr>
        <w:rFonts w:ascii="Arial" w:hAnsi="Arial" w:hint="default"/>
      </w:rPr>
    </w:lvl>
    <w:lvl w:ilvl="1" w:tplc="2E888022">
      <w:start w:val="1565"/>
      <w:numFmt w:val="bullet"/>
      <w:lvlText w:val="•"/>
      <w:lvlJc w:val="left"/>
      <w:pPr>
        <w:tabs>
          <w:tab w:val="num" w:pos="1440"/>
        </w:tabs>
        <w:ind w:left="1440" w:hanging="360"/>
      </w:pPr>
      <w:rPr>
        <w:rFonts w:ascii="Arial" w:hAnsi="Arial" w:hint="default"/>
      </w:rPr>
    </w:lvl>
    <w:lvl w:ilvl="2" w:tplc="2A6CB828" w:tentative="1">
      <w:start w:val="1"/>
      <w:numFmt w:val="bullet"/>
      <w:lvlText w:val="•"/>
      <w:lvlJc w:val="left"/>
      <w:pPr>
        <w:tabs>
          <w:tab w:val="num" w:pos="2160"/>
        </w:tabs>
        <w:ind w:left="2160" w:hanging="360"/>
      </w:pPr>
      <w:rPr>
        <w:rFonts w:ascii="Arial" w:hAnsi="Arial" w:hint="default"/>
      </w:rPr>
    </w:lvl>
    <w:lvl w:ilvl="3" w:tplc="5E88E9D0" w:tentative="1">
      <w:start w:val="1"/>
      <w:numFmt w:val="bullet"/>
      <w:lvlText w:val="•"/>
      <w:lvlJc w:val="left"/>
      <w:pPr>
        <w:tabs>
          <w:tab w:val="num" w:pos="2880"/>
        </w:tabs>
        <w:ind w:left="2880" w:hanging="360"/>
      </w:pPr>
      <w:rPr>
        <w:rFonts w:ascii="Arial" w:hAnsi="Arial" w:hint="default"/>
      </w:rPr>
    </w:lvl>
    <w:lvl w:ilvl="4" w:tplc="53F07172" w:tentative="1">
      <w:start w:val="1"/>
      <w:numFmt w:val="bullet"/>
      <w:lvlText w:val="•"/>
      <w:lvlJc w:val="left"/>
      <w:pPr>
        <w:tabs>
          <w:tab w:val="num" w:pos="3600"/>
        </w:tabs>
        <w:ind w:left="3600" w:hanging="360"/>
      </w:pPr>
      <w:rPr>
        <w:rFonts w:ascii="Arial" w:hAnsi="Arial" w:hint="default"/>
      </w:rPr>
    </w:lvl>
    <w:lvl w:ilvl="5" w:tplc="9C9A3C5E" w:tentative="1">
      <w:start w:val="1"/>
      <w:numFmt w:val="bullet"/>
      <w:lvlText w:val="•"/>
      <w:lvlJc w:val="left"/>
      <w:pPr>
        <w:tabs>
          <w:tab w:val="num" w:pos="4320"/>
        </w:tabs>
        <w:ind w:left="4320" w:hanging="360"/>
      </w:pPr>
      <w:rPr>
        <w:rFonts w:ascii="Arial" w:hAnsi="Arial" w:hint="default"/>
      </w:rPr>
    </w:lvl>
    <w:lvl w:ilvl="6" w:tplc="59FA247A" w:tentative="1">
      <w:start w:val="1"/>
      <w:numFmt w:val="bullet"/>
      <w:lvlText w:val="•"/>
      <w:lvlJc w:val="left"/>
      <w:pPr>
        <w:tabs>
          <w:tab w:val="num" w:pos="5040"/>
        </w:tabs>
        <w:ind w:left="5040" w:hanging="360"/>
      </w:pPr>
      <w:rPr>
        <w:rFonts w:ascii="Arial" w:hAnsi="Arial" w:hint="default"/>
      </w:rPr>
    </w:lvl>
    <w:lvl w:ilvl="7" w:tplc="C5329CFA" w:tentative="1">
      <w:start w:val="1"/>
      <w:numFmt w:val="bullet"/>
      <w:lvlText w:val="•"/>
      <w:lvlJc w:val="left"/>
      <w:pPr>
        <w:tabs>
          <w:tab w:val="num" w:pos="5760"/>
        </w:tabs>
        <w:ind w:left="5760" w:hanging="360"/>
      </w:pPr>
      <w:rPr>
        <w:rFonts w:ascii="Arial" w:hAnsi="Arial" w:hint="default"/>
      </w:rPr>
    </w:lvl>
    <w:lvl w:ilvl="8" w:tplc="94144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A464CF"/>
    <w:multiLevelType w:val="hybridMultilevel"/>
    <w:tmpl w:val="47AE62F6"/>
    <w:lvl w:ilvl="0" w:tplc="10A27FC0">
      <w:start w:val="1"/>
      <w:numFmt w:val="bullet"/>
      <w:lvlText w:val="•"/>
      <w:lvlJc w:val="left"/>
      <w:pPr>
        <w:tabs>
          <w:tab w:val="num" w:pos="644"/>
        </w:tabs>
        <w:ind w:left="644" w:hanging="360"/>
      </w:pPr>
      <w:rPr>
        <w:rFonts w:ascii="Arial" w:hAnsi="Arial" w:hint="default"/>
      </w:rPr>
    </w:lvl>
    <w:lvl w:ilvl="1" w:tplc="8B22375A">
      <w:start w:val="28"/>
      <w:numFmt w:val="bullet"/>
      <w:lvlText w:val="•"/>
      <w:lvlJc w:val="left"/>
      <w:pPr>
        <w:tabs>
          <w:tab w:val="num" w:pos="1364"/>
        </w:tabs>
        <w:ind w:left="1364" w:hanging="360"/>
      </w:pPr>
      <w:rPr>
        <w:rFonts w:ascii="Arial" w:hAnsi="Arial" w:hint="default"/>
      </w:rPr>
    </w:lvl>
    <w:lvl w:ilvl="2" w:tplc="E26247B0" w:tentative="1">
      <w:start w:val="1"/>
      <w:numFmt w:val="bullet"/>
      <w:lvlText w:val="•"/>
      <w:lvlJc w:val="left"/>
      <w:pPr>
        <w:tabs>
          <w:tab w:val="num" w:pos="2084"/>
        </w:tabs>
        <w:ind w:left="2084" w:hanging="360"/>
      </w:pPr>
      <w:rPr>
        <w:rFonts w:ascii="Arial" w:hAnsi="Arial" w:hint="default"/>
      </w:rPr>
    </w:lvl>
    <w:lvl w:ilvl="3" w:tplc="9FDE8AC8" w:tentative="1">
      <w:start w:val="1"/>
      <w:numFmt w:val="bullet"/>
      <w:lvlText w:val="•"/>
      <w:lvlJc w:val="left"/>
      <w:pPr>
        <w:tabs>
          <w:tab w:val="num" w:pos="2804"/>
        </w:tabs>
        <w:ind w:left="2804" w:hanging="360"/>
      </w:pPr>
      <w:rPr>
        <w:rFonts w:ascii="Arial" w:hAnsi="Arial" w:hint="default"/>
      </w:rPr>
    </w:lvl>
    <w:lvl w:ilvl="4" w:tplc="BE1E2B4E" w:tentative="1">
      <w:start w:val="1"/>
      <w:numFmt w:val="bullet"/>
      <w:lvlText w:val="•"/>
      <w:lvlJc w:val="left"/>
      <w:pPr>
        <w:tabs>
          <w:tab w:val="num" w:pos="3524"/>
        </w:tabs>
        <w:ind w:left="3524" w:hanging="360"/>
      </w:pPr>
      <w:rPr>
        <w:rFonts w:ascii="Arial" w:hAnsi="Arial" w:hint="default"/>
      </w:rPr>
    </w:lvl>
    <w:lvl w:ilvl="5" w:tplc="A09878F0" w:tentative="1">
      <w:start w:val="1"/>
      <w:numFmt w:val="bullet"/>
      <w:lvlText w:val="•"/>
      <w:lvlJc w:val="left"/>
      <w:pPr>
        <w:tabs>
          <w:tab w:val="num" w:pos="4244"/>
        </w:tabs>
        <w:ind w:left="4244" w:hanging="360"/>
      </w:pPr>
      <w:rPr>
        <w:rFonts w:ascii="Arial" w:hAnsi="Arial" w:hint="default"/>
      </w:rPr>
    </w:lvl>
    <w:lvl w:ilvl="6" w:tplc="EB0A6C4E" w:tentative="1">
      <w:start w:val="1"/>
      <w:numFmt w:val="bullet"/>
      <w:lvlText w:val="•"/>
      <w:lvlJc w:val="left"/>
      <w:pPr>
        <w:tabs>
          <w:tab w:val="num" w:pos="4964"/>
        </w:tabs>
        <w:ind w:left="4964" w:hanging="360"/>
      </w:pPr>
      <w:rPr>
        <w:rFonts w:ascii="Arial" w:hAnsi="Arial" w:hint="default"/>
      </w:rPr>
    </w:lvl>
    <w:lvl w:ilvl="7" w:tplc="6636BE0A" w:tentative="1">
      <w:start w:val="1"/>
      <w:numFmt w:val="bullet"/>
      <w:lvlText w:val="•"/>
      <w:lvlJc w:val="left"/>
      <w:pPr>
        <w:tabs>
          <w:tab w:val="num" w:pos="5684"/>
        </w:tabs>
        <w:ind w:left="5684" w:hanging="360"/>
      </w:pPr>
      <w:rPr>
        <w:rFonts w:ascii="Arial" w:hAnsi="Arial" w:hint="default"/>
      </w:rPr>
    </w:lvl>
    <w:lvl w:ilvl="8" w:tplc="268040CC"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7F4577"/>
    <w:multiLevelType w:val="hybridMultilevel"/>
    <w:tmpl w:val="32B266E6"/>
    <w:lvl w:ilvl="0" w:tplc="06B01024">
      <w:start w:val="1"/>
      <w:numFmt w:val="bullet"/>
      <w:lvlText w:val="•"/>
      <w:lvlJc w:val="left"/>
      <w:pPr>
        <w:tabs>
          <w:tab w:val="num" w:pos="720"/>
        </w:tabs>
        <w:ind w:left="720" w:hanging="360"/>
      </w:pPr>
      <w:rPr>
        <w:rFonts w:ascii="Arial" w:hAnsi="Arial" w:hint="default"/>
      </w:rPr>
    </w:lvl>
    <w:lvl w:ilvl="1" w:tplc="8D1498EE">
      <w:start w:val="1451"/>
      <w:numFmt w:val="bullet"/>
      <w:lvlText w:val="•"/>
      <w:lvlJc w:val="left"/>
      <w:pPr>
        <w:tabs>
          <w:tab w:val="num" w:pos="1440"/>
        </w:tabs>
        <w:ind w:left="1440" w:hanging="360"/>
      </w:pPr>
      <w:rPr>
        <w:rFonts w:ascii="Arial" w:hAnsi="Arial" w:hint="default"/>
      </w:rPr>
    </w:lvl>
    <w:lvl w:ilvl="2" w:tplc="7D30F706" w:tentative="1">
      <w:start w:val="1"/>
      <w:numFmt w:val="bullet"/>
      <w:lvlText w:val="•"/>
      <w:lvlJc w:val="left"/>
      <w:pPr>
        <w:tabs>
          <w:tab w:val="num" w:pos="2160"/>
        </w:tabs>
        <w:ind w:left="2160" w:hanging="360"/>
      </w:pPr>
      <w:rPr>
        <w:rFonts w:ascii="Arial" w:hAnsi="Arial" w:hint="default"/>
      </w:rPr>
    </w:lvl>
    <w:lvl w:ilvl="3" w:tplc="44C83122" w:tentative="1">
      <w:start w:val="1"/>
      <w:numFmt w:val="bullet"/>
      <w:lvlText w:val="•"/>
      <w:lvlJc w:val="left"/>
      <w:pPr>
        <w:tabs>
          <w:tab w:val="num" w:pos="2880"/>
        </w:tabs>
        <w:ind w:left="2880" w:hanging="360"/>
      </w:pPr>
      <w:rPr>
        <w:rFonts w:ascii="Arial" w:hAnsi="Arial" w:hint="default"/>
      </w:rPr>
    </w:lvl>
    <w:lvl w:ilvl="4" w:tplc="459E52CE" w:tentative="1">
      <w:start w:val="1"/>
      <w:numFmt w:val="bullet"/>
      <w:lvlText w:val="•"/>
      <w:lvlJc w:val="left"/>
      <w:pPr>
        <w:tabs>
          <w:tab w:val="num" w:pos="3600"/>
        </w:tabs>
        <w:ind w:left="3600" w:hanging="360"/>
      </w:pPr>
      <w:rPr>
        <w:rFonts w:ascii="Arial" w:hAnsi="Arial" w:hint="default"/>
      </w:rPr>
    </w:lvl>
    <w:lvl w:ilvl="5" w:tplc="1250E108" w:tentative="1">
      <w:start w:val="1"/>
      <w:numFmt w:val="bullet"/>
      <w:lvlText w:val="•"/>
      <w:lvlJc w:val="left"/>
      <w:pPr>
        <w:tabs>
          <w:tab w:val="num" w:pos="4320"/>
        </w:tabs>
        <w:ind w:left="4320" w:hanging="360"/>
      </w:pPr>
      <w:rPr>
        <w:rFonts w:ascii="Arial" w:hAnsi="Arial" w:hint="default"/>
      </w:rPr>
    </w:lvl>
    <w:lvl w:ilvl="6" w:tplc="AF00019C" w:tentative="1">
      <w:start w:val="1"/>
      <w:numFmt w:val="bullet"/>
      <w:lvlText w:val="•"/>
      <w:lvlJc w:val="left"/>
      <w:pPr>
        <w:tabs>
          <w:tab w:val="num" w:pos="5040"/>
        </w:tabs>
        <w:ind w:left="5040" w:hanging="360"/>
      </w:pPr>
      <w:rPr>
        <w:rFonts w:ascii="Arial" w:hAnsi="Arial" w:hint="default"/>
      </w:rPr>
    </w:lvl>
    <w:lvl w:ilvl="7" w:tplc="37F40B00" w:tentative="1">
      <w:start w:val="1"/>
      <w:numFmt w:val="bullet"/>
      <w:lvlText w:val="•"/>
      <w:lvlJc w:val="left"/>
      <w:pPr>
        <w:tabs>
          <w:tab w:val="num" w:pos="5760"/>
        </w:tabs>
        <w:ind w:left="5760" w:hanging="360"/>
      </w:pPr>
      <w:rPr>
        <w:rFonts w:ascii="Arial" w:hAnsi="Arial" w:hint="default"/>
      </w:rPr>
    </w:lvl>
    <w:lvl w:ilvl="8" w:tplc="74AC85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2B2743"/>
    <w:multiLevelType w:val="hybridMultilevel"/>
    <w:tmpl w:val="E0E09934"/>
    <w:lvl w:ilvl="0" w:tplc="C5165F08">
      <w:start w:val="1"/>
      <w:numFmt w:val="bullet"/>
      <w:lvlText w:val="•"/>
      <w:lvlJc w:val="left"/>
      <w:pPr>
        <w:tabs>
          <w:tab w:val="num" w:pos="720"/>
        </w:tabs>
        <w:ind w:left="720" w:hanging="360"/>
      </w:pPr>
      <w:rPr>
        <w:rFonts w:ascii="Arial" w:hAnsi="Arial" w:hint="default"/>
      </w:rPr>
    </w:lvl>
    <w:lvl w:ilvl="1" w:tplc="2D962388" w:tentative="1">
      <w:start w:val="1"/>
      <w:numFmt w:val="bullet"/>
      <w:lvlText w:val="•"/>
      <w:lvlJc w:val="left"/>
      <w:pPr>
        <w:tabs>
          <w:tab w:val="num" w:pos="1440"/>
        </w:tabs>
        <w:ind w:left="1440" w:hanging="360"/>
      </w:pPr>
      <w:rPr>
        <w:rFonts w:ascii="Arial" w:hAnsi="Arial" w:hint="default"/>
      </w:rPr>
    </w:lvl>
    <w:lvl w:ilvl="2" w:tplc="9D1CCAA8" w:tentative="1">
      <w:start w:val="1"/>
      <w:numFmt w:val="bullet"/>
      <w:lvlText w:val="•"/>
      <w:lvlJc w:val="left"/>
      <w:pPr>
        <w:tabs>
          <w:tab w:val="num" w:pos="2160"/>
        </w:tabs>
        <w:ind w:left="2160" w:hanging="360"/>
      </w:pPr>
      <w:rPr>
        <w:rFonts w:ascii="Arial" w:hAnsi="Arial" w:hint="default"/>
      </w:rPr>
    </w:lvl>
    <w:lvl w:ilvl="3" w:tplc="1A8852B8" w:tentative="1">
      <w:start w:val="1"/>
      <w:numFmt w:val="bullet"/>
      <w:lvlText w:val="•"/>
      <w:lvlJc w:val="left"/>
      <w:pPr>
        <w:tabs>
          <w:tab w:val="num" w:pos="2880"/>
        </w:tabs>
        <w:ind w:left="2880" w:hanging="360"/>
      </w:pPr>
      <w:rPr>
        <w:rFonts w:ascii="Arial" w:hAnsi="Arial" w:hint="default"/>
      </w:rPr>
    </w:lvl>
    <w:lvl w:ilvl="4" w:tplc="C1D2355A" w:tentative="1">
      <w:start w:val="1"/>
      <w:numFmt w:val="bullet"/>
      <w:lvlText w:val="•"/>
      <w:lvlJc w:val="left"/>
      <w:pPr>
        <w:tabs>
          <w:tab w:val="num" w:pos="3600"/>
        </w:tabs>
        <w:ind w:left="3600" w:hanging="360"/>
      </w:pPr>
      <w:rPr>
        <w:rFonts w:ascii="Arial" w:hAnsi="Arial" w:hint="default"/>
      </w:rPr>
    </w:lvl>
    <w:lvl w:ilvl="5" w:tplc="1AB6362C" w:tentative="1">
      <w:start w:val="1"/>
      <w:numFmt w:val="bullet"/>
      <w:lvlText w:val="•"/>
      <w:lvlJc w:val="left"/>
      <w:pPr>
        <w:tabs>
          <w:tab w:val="num" w:pos="4320"/>
        </w:tabs>
        <w:ind w:left="4320" w:hanging="360"/>
      </w:pPr>
      <w:rPr>
        <w:rFonts w:ascii="Arial" w:hAnsi="Arial" w:hint="default"/>
      </w:rPr>
    </w:lvl>
    <w:lvl w:ilvl="6" w:tplc="AA564852" w:tentative="1">
      <w:start w:val="1"/>
      <w:numFmt w:val="bullet"/>
      <w:lvlText w:val="•"/>
      <w:lvlJc w:val="left"/>
      <w:pPr>
        <w:tabs>
          <w:tab w:val="num" w:pos="5040"/>
        </w:tabs>
        <w:ind w:left="5040" w:hanging="360"/>
      </w:pPr>
      <w:rPr>
        <w:rFonts w:ascii="Arial" w:hAnsi="Arial" w:hint="default"/>
      </w:rPr>
    </w:lvl>
    <w:lvl w:ilvl="7" w:tplc="0278EEE0" w:tentative="1">
      <w:start w:val="1"/>
      <w:numFmt w:val="bullet"/>
      <w:lvlText w:val="•"/>
      <w:lvlJc w:val="left"/>
      <w:pPr>
        <w:tabs>
          <w:tab w:val="num" w:pos="5760"/>
        </w:tabs>
        <w:ind w:left="5760" w:hanging="360"/>
      </w:pPr>
      <w:rPr>
        <w:rFonts w:ascii="Arial" w:hAnsi="Arial" w:hint="default"/>
      </w:rPr>
    </w:lvl>
    <w:lvl w:ilvl="8" w:tplc="CB840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0"/>
  </w:num>
  <w:num w:numId="2">
    <w:abstractNumId w:val="7"/>
  </w:num>
  <w:num w:numId="3">
    <w:abstractNumId w:val="1"/>
  </w:num>
  <w:num w:numId="4">
    <w:abstractNumId w:val="6"/>
  </w:num>
  <w:num w:numId="5">
    <w:abstractNumId w:val="2"/>
  </w:num>
  <w:num w:numId="6">
    <w:abstractNumId w:val="4"/>
  </w:num>
  <w:num w:numId="7">
    <w:abstractNumId w:val="8"/>
  </w:num>
  <w:num w:numId="8">
    <w:abstractNumId w:val="3"/>
  </w:num>
  <w:num w:numId="9">
    <w:abstractNumId w:val="9"/>
  </w:num>
  <w:num w:numId="10">
    <w:abstractNumId w:val="0"/>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475"/>
    <w:rsid w:val="0000162C"/>
    <w:rsid w:val="00001632"/>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6B86"/>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813"/>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63B"/>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0DA"/>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BD0"/>
    <w:rsid w:val="000C6E02"/>
    <w:rsid w:val="000C772F"/>
    <w:rsid w:val="000D0027"/>
    <w:rsid w:val="000D0335"/>
    <w:rsid w:val="000D08C9"/>
    <w:rsid w:val="000D1281"/>
    <w:rsid w:val="000D1577"/>
    <w:rsid w:val="000D1D4F"/>
    <w:rsid w:val="000D280B"/>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C53"/>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131"/>
    <w:rsid w:val="001305EF"/>
    <w:rsid w:val="001306B7"/>
    <w:rsid w:val="00130D02"/>
    <w:rsid w:val="00130DEB"/>
    <w:rsid w:val="00130FCC"/>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18E"/>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A59"/>
    <w:rsid w:val="00192E1A"/>
    <w:rsid w:val="00193934"/>
    <w:rsid w:val="001942DB"/>
    <w:rsid w:val="0019461B"/>
    <w:rsid w:val="00194B45"/>
    <w:rsid w:val="0019597A"/>
    <w:rsid w:val="00195BE2"/>
    <w:rsid w:val="00195D94"/>
    <w:rsid w:val="001964F8"/>
    <w:rsid w:val="00196643"/>
    <w:rsid w:val="001967D5"/>
    <w:rsid w:val="001978E1"/>
    <w:rsid w:val="00197B67"/>
    <w:rsid w:val="001A0201"/>
    <w:rsid w:val="001A0969"/>
    <w:rsid w:val="001A102B"/>
    <w:rsid w:val="001A1035"/>
    <w:rsid w:val="001A13FB"/>
    <w:rsid w:val="001A1461"/>
    <w:rsid w:val="001A14E6"/>
    <w:rsid w:val="001A1BD9"/>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50B"/>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796"/>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17"/>
    <w:rsid w:val="00205C67"/>
    <w:rsid w:val="00205DC1"/>
    <w:rsid w:val="00205F2A"/>
    <w:rsid w:val="002061D2"/>
    <w:rsid w:val="002066E8"/>
    <w:rsid w:val="002069C4"/>
    <w:rsid w:val="00206F6B"/>
    <w:rsid w:val="00207064"/>
    <w:rsid w:val="00207CC5"/>
    <w:rsid w:val="00207D20"/>
    <w:rsid w:val="00207ED9"/>
    <w:rsid w:val="00210233"/>
    <w:rsid w:val="002104D2"/>
    <w:rsid w:val="00210691"/>
    <w:rsid w:val="00210967"/>
    <w:rsid w:val="002113D4"/>
    <w:rsid w:val="00211A3D"/>
    <w:rsid w:val="002120D2"/>
    <w:rsid w:val="00212D47"/>
    <w:rsid w:val="00212DAD"/>
    <w:rsid w:val="0021369D"/>
    <w:rsid w:val="002140D1"/>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71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10C"/>
    <w:rsid w:val="00293688"/>
    <w:rsid w:val="002947BB"/>
    <w:rsid w:val="00294B67"/>
    <w:rsid w:val="00294E8F"/>
    <w:rsid w:val="002959E2"/>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0A"/>
    <w:rsid w:val="002A64D0"/>
    <w:rsid w:val="002A64E2"/>
    <w:rsid w:val="002A6A9E"/>
    <w:rsid w:val="002A6F00"/>
    <w:rsid w:val="002A7275"/>
    <w:rsid w:val="002A73F2"/>
    <w:rsid w:val="002A75C9"/>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860"/>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D7A7C"/>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E34"/>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624"/>
    <w:rsid w:val="003159C3"/>
    <w:rsid w:val="00315DDF"/>
    <w:rsid w:val="00316164"/>
    <w:rsid w:val="00316B4F"/>
    <w:rsid w:val="00316E22"/>
    <w:rsid w:val="00316E38"/>
    <w:rsid w:val="00316E73"/>
    <w:rsid w:val="003176FD"/>
    <w:rsid w:val="00317732"/>
    <w:rsid w:val="00317E30"/>
    <w:rsid w:val="00317EC3"/>
    <w:rsid w:val="003205EB"/>
    <w:rsid w:val="003208EF"/>
    <w:rsid w:val="00320A11"/>
    <w:rsid w:val="003213B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2E7"/>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493"/>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5C"/>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6C4"/>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3B"/>
    <w:rsid w:val="00392D42"/>
    <w:rsid w:val="003934DD"/>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A33"/>
    <w:rsid w:val="003C0174"/>
    <w:rsid w:val="003C0229"/>
    <w:rsid w:val="003C02AC"/>
    <w:rsid w:val="003C04C0"/>
    <w:rsid w:val="003C0622"/>
    <w:rsid w:val="003C0D83"/>
    <w:rsid w:val="003C0FFF"/>
    <w:rsid w:val="003C1127"/>
    <w:rsid w:val="003C14D1"/>
    <w:rsid w:val="003C1699"/>
    <w:rsid w:val="003C2408"/>
    <w:rsid w:val="003C2834"/>
    <w:rsid w:val="003C2925"/>
    <w:rsid w:val="003C2CC7"/>
    <w:rsid w:val="003C303C"/>
    <w:rsid w:val="003C373B"/>
    <w:rsid w:val="003C3788"/>
    <w:rsid w:val="003C3E0A"/>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5F19"/>
    <w:rsid w:val="003D64B2"/>
    <w:rsid w:val="003D6825"/>
    <w:rsid w:val="003D69EB"/>
    <w:rsid w:val="003D6BC6"/>
    <w:rsid w:val="003D780C"/>
    <w:rsid w:val="003D7DE5"/>
    <w:rsid w:val="003D7EDC"/>
    <w:rsid w:val="003E051E"/>
    <w:rsid w:val="003E08CC"/>
    <w:rsid w:val="003E0C15"/>
    <w:rsid w:val="003E0D12"/>
    <w:rsid w:val="003E15C8"/>
    <w:rsid w:val="003E172E"/>
    <w:rsid w:val="003E21A7"/>
    <w:rsid w:val="003E2734"/>
    <w:rsid w:val="003E32E1"/>
    <w:rsid w:val="003E3655"/>
    <w:rsid w:val="003E3963"/>
    <w:rsid w:val="003E3B4C"/>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49A3"/>
    <w:rsid w:val="003F5056"/>
    <w:rsid w:val="003F5A1C"/>
    <w:rsid w:val="003F5E87"/>
    <w:rsid w:val="003F6025"/>
    <w:rsid w:val="003F609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200"/>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89C"/>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2749"/>
    <w:rsid w:val="004B36B5"/>
    <w:rsid w:val="004B39AB"/>
    <w:rsid w:val="004B3D07"/>
    <w:rsid w:val="004B46B1"/>
    <w:rsid w:val="004B4FCD"/>
    <w:rsid w:val="004B5805"/>
    <w:rsid w:val="004B592A"/>
    <w:rsid w:val="004B5AB0"/>
    <w:rsid w:val="004B5C73"/>
    <w:rsid w:val="004B5FC7"/>
    <w:rsid w:val="004B614D"/>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3B5"/>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387"/>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37CD9"/>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B8E"/>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57D"/>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1ED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0DBA"/>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209"/>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3C3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87E3E"/>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23B"/>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44F"/>
    <w:rsid w:val="006C6644"/>
    <w:rsid w:val="006C6834"/>
    <w:rsid w:val="006C6BD9"/>
    <w:rsid w:val="006C70B3"/>
    <w:rsid w:val="006C785E"/>
    <w:rsid w:val="006C7A07"/>
    <w:rsid w:val="006D004E"/>
    <w:rsid w:val="006D0065"/>
    <w:rsid w:val="006D0241"/>
    <w:rsid w:val="006D0339"/>
    <w:rsid w:val="006D0392"/>
    <w:rsid w:val="006D0514"/>
    <w:rsid w:val="006D0CE9"/>
    <w:rsid w:val="006D0FF4"/>
    <w:rsid w:val="006D1139"/>
    <w:rsid w:val="006D128C"/>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48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65E"/>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282F"/>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B01"/>
    <w:rsid w:val="00743083"/>
    <w:rsid w:val="007438F4"/>
    <w:rsid w:val="00743DCE"/>
    <w:rsid w:val="00743F02"/>
    <w:rsid w:val="007440A3"/>
    <w:rsid w:val="007445F4"/>
    <w:rsid w:val="00744B32"/>
    <w:rsid w:val="00744C28"/>
    <w:rsid w:val="00744C54"/>
    <w:rsid w:val="00744E4B"/>
    <w:rsid w:val="00745595"/>
    <w:rsid w:val="007455B8"/>
    <w:rsid w:val="00745693"/>
    <w:rsid w:val="00745E3C"/>
    <w:rsid w:val="00746196"/>
    <w:rsid w:val="007463DC"/>
    <w:rsid w:val="00746924"/>
    <w:rsid w:val="00746B6D"/>
    <w:rsid w:val="00746C03"/>
    <w:rsid w:val="00746D00"/>
    <w:rsid w:val="0074785F"/>
    <w:rsid w:val="00747BCC"/>
    <w:rsid w:val="00747DC7"/>
    <w:rsid w:val="007504CF"/>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8E"/>
    <w:rsid w:val="00792BF7"/>
    <w:rsid w:val="007931B4"/>
    <w:rsid w:val="00793793"/>
    <w:rsid w:val="00793B5B"/>
    <w:rsid w:val="007940F6"/>
    <w:rsid w:val="00794895"/>
    <w:rsid w:val="00795BA6"/>
    <w:rsid w:val="00795F06"/>
    <w:rsid w:val="00796D8F"/>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A1"/>
    <w:rsid w:val="007C107C"/>
    <w:rsid w:val="007C137B"/>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85"/>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0C"/>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94"/>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37"/>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645"/>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0F4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3DA"/>
    <w:rsid w:val="008B3A0A"/>
    <w:rsid w:val="008B45E7"/>
    <w:rsid w:val="008B471E"/>
    <w:rsid w:val="008B5290"/>
    <w:rsid w:val="008B55FA"/>
    <w:rsid w:val="008B60A7"/>
    <w:rsid w:val="008B6491"/>
    <w:rsid w:val="008B6D94"/>
    <w:rsid w:val="008B6FEB"/>
    <w:rsid w:val="008B77B0"/>
    <w:rsid w:val="008C09EB"/>
    <w:rsid w:val="008C0B36"/>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5DBA"/>
    <w:rsid w:val="008E6072"/>
    <w:rsid w:val="008E6090"/>
    <w:rsid w:val="008E61EE"/>
    <w:rsid w:val="008E627B"/>
    <w:rsid w:val="008E63D4"/>
    <w:rsid w:val="008E68DE"/>
    <w:rsid w:val="008E6F7B"/>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361"/>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8AC"/>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3BB"/>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329"/>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526"/>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FE6"/>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3C1"/>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A1"/>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27E"/>
    <w:rsid w:val="00A4339B"/>
    <w:rsid w:val="00A4351A"/>
    <w:rsid w:val="00A43532"/>
    <w:rsid w:val="00A43B5D"/>
    <w:rsid w:val="00A43F3C"/>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9CF"/>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7A1"/>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6DB"/>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6ED"/>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316"/>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265"/>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1FD"/>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047"/>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B5"/>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3C4"/>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22E"/>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8DC"/>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5BF"/>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046"/>
    <w:rsid w:val="00BA0AD9"/>
    <w:rsid w:val="00BA0FF7"/>
    <w:rsid w:val="00BA1B4B"/>
    <w:rsid w:val="00BA2066"/>
    <w:rsid w:val="00BA2794"/>
    <w:rsid w:val="00BA27E1"/>
    <w:rsid w:val="00BA3E3E"/>
    <w:rsid w:val="00BA426D"/>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776"/>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088"/>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356"/>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63D"/>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0D0"/>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C67"/>
    <w:rsid w:val="00C64E83"/>
    <w:rsid w:val="00C65099"/>
    <w:rsid w:val="00C65554"/>
    <w:rsid w:val="00C65806"/>
    <w:rsid w:val="00C65AA5"/>
    <w:rsid w:val="00C65C0B"/>
    <w:rsid w:val="00C663FC"/>
    <w:rsid w:val="00C66742"/>
    <w:rsid w:val="00C668EB"/>
    <w:rsid w:val="00C67065"/>
    <w:rsid w:val="00C673A1"/>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AEC"/>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513"/>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A8"/>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37D"/>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C5"/>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40B"/>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42"/>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1BA9"/>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A5F"/>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18"/>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4FD4"/>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97CD8"/>
    <w:rsid w:val="00EA02B8"/>
    <w:rsid w:val="00EA04B1"/>
    <w:rsid w:val="00EA094F"/>
    <w:rsid w:val="00EA1525"/>
    <w:rsid w:val="00EA1B17"/>
    <w:rsid w:val="00EA1B9C"/>
    <w:rsid w:val="00EA1C54"/>
    <w:rsid w:val="00EA1D43"/>
    <w:rsid w:val="00EA28F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5A4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5BF"/>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357"/>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1DC"/>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D8F"/>
    <w:rsid w:val="00F74F40"/>
    <w:rsid w:val="00F752FA"/>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3A17"/>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CD2"/>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A8A"/>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3B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053B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053B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7291443">
      <w:bodyDiv w:val="1"/>
      <w:marLeft w:val="0"/>
      <w:marRight w:val="0"/>
      <w:marTop w:val="0"/>
      <w:marBottom w:val="0"/>
      <w:divBdr>
        <w:top w:val="none" w:sz="0" w:space="0" w:color="auto"/>
        <w:left w:val="none" w:sz="0" w:space="0" w:color="auto"/>
        <w:bottom w:val="none" w:sz="0" w:space="0" w:color="auto"/>
        <w:right w:val="none" w:sz="0" w:space="0" w:color="auto"/>
      </w:divBdr>
      <w:divsChild>
        <w:div w:id="132262818">
          <w:marLeft w:val="360"/>
          <w:marRight w:val="0"/>
          <w:marTop w:val="200"/>
          <w:marBottom w:val="0"/>
          <w:divBdr>
            <w:top w:val="none" w:sz="0" w:space="0" w:color="auto"/>
            <w:left w:val="none" w:sz="0" w:space="0" w:color="auto"/>
            <w:bottom w:val="none" w:sz="0" w:space="0" w:color="auto"/>
            <w:right w:val="none" w:sz="0" w:space="0" w:color="auto"/>
          </w:divBdr>
        </w:div>
        <w:div w:id="1990552119">
          <w:marLeft w:val="1080"/>
          <w:marRight w:val="0"/>
          <w:marTop w:val="100"/>
          <w:marBottom w:val="0"/>
          <w:divBdr>
            <w:top w:val="none" w:sz="0" w:space="0" w:color="auto"/>
            <w:left w:val="none" w:sz="0" w:space="0" w:color="auto"/>
            <w:bottom w:val="none" w:sz="0" w:space="0" w:color="auto"/>
            <w:right w:val="none" w:sz="0" w:space="0" w:color="auto"/>
          </w:divBdr>
        </w:div>
        <w:div w:id="1666862042">
          <w:marLeft w:val="1080"/>
          <w:marRight w:val="0"/>
          <w:marTop w:val="100"/>
          <w:marBottom w:val="0"/>
          <w:divBdr>
            <w:top w:val="none" w:sz="0" w:space="0" w:color="auto"/>
            <w:left w:val="none" w:sz="0" w:space="0" w:color="auto"/>
            <w:bottom w:val="none" w:sz="0" w:space="0" w:color="auto"/>
            <w:right w:val="none" w:sz="0" w:space="0" w:color="auto"/>
          </w:divBdr>
        </w:div>
        <w:div w:id="2070492077">
          <w:marLeft w:val="108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514239">
      <w:bodyDiv w:val="1"/>
      <w:marLeft w:val="0"/>
      <w:marRight w:val="0"/>
      <w:marTop w:val="0"/>
      <w:marBottom w:val="0"/>
      <w:divBdr>
        <w:top w:val="none" w:sz="0" w:space="0" w:color="auto"/>
        <w:left w:val="none" w:sz="0" w:space="0" w:color="auto"/>
        <w:bottom w:val="none" w:sz="0" w:space="0" w:color="auto"/>
        <w:right w:val="none" w:sz="0" w:space="0" w:color="auto"/>
      </w:divBdr>
      <w:divsChild>
        <w:div w:id="380444808">
          <w:marLeft w:val="360"/>
          <w:marRight w:val="0"/>
          <w:marTop w:val="200"/>
          <w:marBottom w:val="0"/>
          <w:divBdr>
            <w:top w:val="none" w:sz="0" w:space="0" w:color="auto"/>
            <w:left w:val="none" w:sz="0" w:space="0" w:color="auto"/>
            <w:bottom w:val="none" w:sz="0" w:space="0" w:color="auto"/>
            <w:right w:val="none" w:sz="0" w:space="0" w:color="auto"/>
          </w:divBdr>
        </w:div>
        <w:div w:id="322437365">
          <w:marLeft w:val="1080"/>
          <w:marRight w:val="0"/>
          <w:marTop w:val="100"/>
          <w:marBottom w:val="0"/>
          <w:divBdr>
            <w:top w:val="none" w:sz="0" w:space="0" w:color="auto"/>
            <w:left w:val="none" w:sz="0" w:space="0" w:color="auto"/>
            <w:bottom w:val="none" w:sz="0" w:space="0" w:color="auto"/>
            <w:right w:val="none" w:sz="0" w:space="0" w:color="auto"/>
          </w:divBdr>
        </w:div>
        <w:div w:id="1068843290">
          <w:marLeft w:val="1080"/>
          <w:marRight w:val="0"/>
          <w:marTop w:val="100"/>
          <w:marBottom w:val="0"/>
          <w:divBdr>
            <w:top w:val="none" w:sz="0" w:space="0" w:color="auto"/>
            <w:left w:val="none" w:sz="0" w:space="0" w:color="auto"/>
            <w:bottom w:val="none" w:sz="0" w:space="0" w:color="auto"/>
            <w:right w:val="none" w:sz="0" w:space="0" w:color="auto"/>
          </w:divBdr>
        </w:div>
        <w:div w:id="243346417">
          <w:marLeft w:val="360"/>
          <w:marRight w:val="0"/>
          <w:marTop w:val="200"/>
          <w:marBottom w:val="0"/>
          <w:divBdr>
            <w:top w:val="none" w:sz="0" w:space="0" w:color="auto"/>
            <w:left w:val="none" w:sz="0" w:space="0" w:color="auto"/>
            <w:bottom w:val="none" w:sz="0" w:space="0" w:color="auto"/>
            <w:right w:val="none" w:sz="0" w:space="0" w:color="auto"/>
          </w:divBdr>
        </w:div>
        <w:div w:id="1246107683">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585277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9143">
      <w:bodyDiv w:val="1"/>
      <w:marLeft w:val="0"/>
      <w:marRight w:val="0"/>
      <w:marTop w:val="0"/>
      <w:marBottom w:val="0"/>
      <w:divBdr>
        <w:top w:val="none" w:sz="0" w:space="0" w:color="auto"/>
        <w:left w:val="none" w:sz="0" w:space="0" w:color="auto"/>
        <w:bottom w:val="none" w:sz="0" w:space="0" w:color="auto"/>
        <w:right w:val="none" w:sz="0" w:space="0" w:color="auto"/>
      </w:divBdr>
      <w:divsChild>
        <w:div w:id="220138650">
          <w:marLeft w:val="360"/>
          <w:marRight w:val="0"/>
          <w:marTop w:val="2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64426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5710798">
      <w:bodyDiv w:val="1"/>
      <w:marLeft w:val="0"/>
      <w:marRight w:val="0"/>
      <w:marTop w:val="0"/>
      <w:marBottom w:val="0"/>
      <w:divBdr>
        <w:top w:val="none" w:sz="0" w:space="0" w:color="auto"/>
        <w:left w:val="none" w:sz="0" w:space="0" w:color="auto"/>
        <w:bottom w:val="none" w:sz="0" w:space="0" w:color="auto"/>
        <w:right w:val="none" w:sz="0" w:space="0" w:color="auto"/>
      </w:divBdr>
      <w:divsChild>
        <w:div w:id="84763067">
          <w:marLeft w:val="446"/>
          <w:marRight w:val="0"/>
          <w:marTop w:val="0"/>
          <w:marBottom w:val="0"/>
          <w:divBdr>
            <w:top w:val="none" w:sz="0" w:space="0" w:color="auto"/>
            <w:left w:val="none" w:sz="0" w:space="0" w:color="auto"/>
            <w:bottom w:val="none" w:sz="0" w:space="0" w:color="auto"/>
            <w:right w:val="none" w:sz="0" w:space="0" w:color="auto"/>
          </w:divBdr>
        </w:div>
        <w:div w:id="1238855498">
          <w:marLeft w:val="1166"/>
          <w:marRight w:val="0"/>
          <w:marTop w:val="0"/>
          <w:marBottom w:val="0"/>
          <w:divBdr>
            <w:top w:val="none" w:sz="0" w:space="0" w:color="auto"/>
            <w:left w:val="none" w:sz="0" w:space="0" w:color="auto"/>
            <w:bottom w:val="none" w:sz="0" w:space="0" w:color="auto"/>
            <w:right w:val="none" w:sz="0" w:space="0" w:color="auto"/>
          </w:divBdr>
        </w:div>
        <w:div w:id="1406301736">
          <w:marLeft w:val="1166"/>
          <w:marRight w:val="0"/>
          <w:marTop w:val="0"/>
          <w:marBottom w:val="0"/>
          <w:divBdr>
            <w:top w:val="none" w:sz="0" w:space="0" w:color="auto"/>
            <w:left w:val="none" w:sz="0" w:space="0" w:color="auto"/>
            <w:bottom w:val="none" w:sz="0" w:space="0" w:color="auto"/>
            <w:right w:val="none" w:sz="0" w:space="0" w:color="auto"/>
          </w:divBdr>
        </w:div>
        <w:div w:id="1528252141">
          <w:marLeft w:val="446"/>
          <w:marRight w:val="0"/>
          <w:marTop w:val="0"/>
          <w:marBottom w:val="0"/>
          <w:divBdr>
            <w:top w:val="none" w:sz="0" w:space="0" w:color="auto"/>
            <w:left w:val="none" w:sz="0" w:space="0" w:color="auto"/>
            <w:bottom w:val="none" w:sz="0" w:space="0" w:color="auto"/>
            <w:right w:val="none" w:sz="0" w:space="0" w:color="auto"/>
          </w:divBdr>
        </w:div>
        <w:div w:id="1943368662">
          <w:marLeft w:val="446"/>
          <w:marRight w:val="0"/>
          <w:marTop w:val="0"/>
          <w:marBottom w:val="0"/>
          <w:divBdr>
            <w:top w:val="none" w:sz="0" w:space="0" w:color="auto"/>
            <w:left w:val="none" w:sz="0" w:space="0" w:color="auto"/>
            <w:bottom w:val="none" w:sz="0" w:space="0" w:color="auto"/>
            <w:right w:val="none" w:sz="0" w:space="0" w:color="auto"/>
          </w:divBdr>
        </w:div>
        <w:div w:id="441345156">
          <w:marLeft w:val="1166"/>
          <w:marRight w:val="0"/>
          <w:marTop w:val="0"/>
          <w:marBottom w:val="0"/>
          <w:divBdr>
            <w:top w:val="none" w:sz="0" w:space="0" w:color="auto"/>
            <w:left w:val="none" w:sz="0" w:space="0" w:color="auto"/>
            <w:bottom w:val="none" w:sz="0" w:space="0" w:color="auto"/>
            <w:right w:val="none" w:sz="0" w:space="0" w:color="auto"/>
          </w:divBdr>
        </w:div>
        <w:div w:id="859273805">
          <w:marLeft w:val="1166"/>
          <w:marRight w:val="0"/>
          <w:marTop w:val="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2512033">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730141">
      <w:bodyDiv w:val="1"/>
      <w:marLeft w:val="0"/>
      <w:marRight w:val="0"/>
      <w:marTop w:val="0"/>
      <w:marBottom w:val="0"/>
      <w:divBdr>
        <w:top w:val="none" w:sz="0" w:space="0" w:color="auto"/>
        <w:left w:val="none" w:sz="0" w:space="0" w:color="auto"/>
        <w:bottom w:val="none" w:sz="0" w:space="0" w:color="auto"/>
        <w:right w:val="none" w:sz="0" w:space="0" w:color="auto"/>
      </w:divBdr>
    </w:div>
    <w:div w:id="1049917333">
      <w:bodyDiv w:val="1"/>
      <w:marLeft w:val="0"/>
      <w:marRight w:val="0"/>
      <w:marTop w:val="0"/>
      <w:marBottom w:val="0"/>
      <w:divBdr>
        <w:top w:val="none" w:sz="0" w:space="0" w:color="auto"/>
        <w:left w:val="none" w:sz="0" w:space="0" w:color="auto"/>
        <w:bottom w:val="none" w:sz="0" w:space="0" w:color="auto"/>
        <w:right w:val="none" w:sz="0" w:space="0" w:color="auto"/>
      </w:divBdr>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25765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02829">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138404">
      <w:bodyDiv w:val="1"/>
      <w:marLeft w:val="0"/>
      <w:marRight w:val="0"/>
      <w:marTop w:val="0"/>
      <w:marBottom w:val="0"/>
      <w:divBdr>
        <w:top w:val="none" w:sz="0" w:space="0" w:color="auto"/>
        <w:left w:val="none" w:sz="0" w:space="0" w:color="auto"/>
        <w:bottom w:val="none" w:sz="0" w:space="0" w:color="auto"/>
        <w:right w:val="none" w:sz="0" w:space="0" w:color="auto"/>
      </w:divBdr>
      <w:divsChild>
        <w:div w:id="555511897">
          <w:marLeft w:val="446"/>
          <w:marRight w:val="0"/>
          <w:marTop w:val="0"/>
          <w:marBottom w:val="0"/>
          <w:divBdr>
            <w:top w:val="none" w:sz="0" w:space="0" w:color="auto"/>
            <w:left w:val="none" w:sz="0" w:space="0" w:color="auto"/>
            <w:bottom w:val="none" w:sz="0" w:space="0" w:color="auto"/>
            <w:right w:val="none" w:sz="0" w:space="0" w:color="auto"/>
          </w:divBdr>
        </w:div>
        <w:div w:id="1297025205">
          <w:marLeft w:val="1166"/>
          <w:marRight w:val="0"/>
          <w:marTop w:val="0"/>
          <w:marBottom w:val="0"/>
          <w:divBdr>
            <w:top w:val="none" w:sz="0" w:space="0" w:color="auto"/>
            <w:left w:val="none" w:sz="0" w:space="0" w:color="auto"/>
            <w:bottom w:val="none" w:sz="0" w:space="0" w:color="auto"/>
            <w:right w:val="none" w:sz="0" w:space="0" w:color="auto"/>
          </w:divBdr>
        </w:div>
        <w:div w:id="1290628358">
          <w:marLeft w:val="1166"/>
          <w:marRight w:val="0"/>
          <w:marTop w:val="0"/>
          <w:marBottom w:val="0"/>
          <w:divBdr>
            <w:top w:val="none" w:sz="0" w:space="0" w:color="auto"/>
            <w:left w:val="none" w:sz="0" w:space="0" w:color="auto"/>
            <w:bottom w:val="none" w:sz="0" w:space="0" w:color="auto"/>
            <w:right w:val="none" w:sz="0" w:space="0" w:color="auto"/>
          </w:divBdr>
        </w:div>
        <w:div w:id="2131630268">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5594000">
      <w:bodyDiv w:val="1"/>
      <w:marLeft w:val="0"/>
      <w:marRight w:val="0"/>
      <w:marTop w:val="0"/>
      <w:marBottom w:val="0"/>
      <w:divBdr>
        <w:top w:val="none" w:sz="0" w:space="0" w:color="auto"/>
        <w:left w:val="none" w:sz="0" w:space="0" w:color="auto"/>
        <w:bottom w:val="none" w:sz="0" w:space="0" w:color="auto"/>
        <w:right w:val="none" w:sz="0" w:space="0" w:color="auto"/>
      </w:divBdr>
      <w:divsChild>
        <w:div w:id="2140293704">
          <w:marLeft w:val="360"/>
          <w:marRight w:val="0"/>
          <w:marTop w:val="200"/>
          <w:marBottom w:val="0"/>
          <w:divBdr>
            <w:top w:val="none" w:sz="0" w:space="0" w:color="auto"/>
            <w:left w:val="none" w:sz="0" w:space="0" w:color="auto"/>
            <w:bottom w:val="none" w:sz="0" w:space="0" w:color="auto"/>
            <w:right w:val="none" w:sz="0" w:space="0" w:color="auto"/>
          </w:divBdr>
        </w:div>
        <w:div w:id="901015490">
          <w:marLeft w:val="1080"/>
          <w:marRight w:val="0"/>
          <w:marTop w:val="100"/>
          <w:marBottom w:val="0"/>
          <w:divBdr>
            <w:top w:val="none" w:sz="0" w:space="0" w:color="auto"/>
            <w:left w:val="none" w:sz="0" w:space="0" w:color="auto"/>
            <w:bottom w:val="none" w:sz="0" w:space="0" w:color="auto"/>
            <w:right w:val="none" w:sz="0" w:space="0" w:color="auto"/>
          </w:divBdr>
        </w:div>
        <w:div w:id="1052729109">
          <w:marLeft w:val="1080"/>
          <w:marRight w:val="0"/>
          <w:marTop w:val="100"/>
          <w:marBottom w:val="0"/>
          <w:divBdr>
            <w:top w:val="none" w:sz="0" w:space="0" w:color="auto"/>
            <w:left w:val="none" w:sz="0" w:space="0" w:color="auto"/>
            <w:bottom w:val="none" w:sz="0" w:space="0" w:color="auto"/>
            <w:right w:val="none" w:sz="0" w:space="0" w:color="auto"/>
          </w:divBdr>
        </w:div>
        <w:div w:id="1418480755">
          <w:marLeft w:val="360"/>
          <w:marRight w:val="0"/>
          <w:marTop w:val="200"/>
          <w:marBottom w:val="0"/>
          <w:divBdr>
            <w:top w:val="none" w:sz="0" w:space="0" w:color="auto"/>
            <w:left w:val="none" w:sz="0" w:space="0" w:color="auto"/>
            <w:bottom w:val="none" w:sz="0" w:space="0" w:color="auto"/>
            <w:right w:val="none" w:sz="0" w:space="0" w:color="auto"/>
          </w:divBdr>
        </w:div>
        <w:div w:id="714700160">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44A4F-4D5C-4F4B-8009-90DCC2F7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2020-04-05T09:29:00Z</dcterms:created>
  <dcterms:modified xsi:type="dcterms:W3CDTF">2020-04-10T06:40:00Z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